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219" w:rsidRPr="00867E42" w:rsidRDefault="00867E42" w:rsidP="00E978D8">
      <w:pPr>
        <w:pStyle w:val="sous-titreannexe"/>
        <w:spacing w:before="0"/>
        <w:rPr>
          <w:sz w:val="32"/>
        </w:rPr>
      </w:pPr>
      <w:bookmarkStart w:id="0" w:name="Annexe13"/>
      <w:bookmarkStart w:id="1" w:name="_Toc338776604"/>
      <w:bookmarkStart w:id="2" w:name="_Toc375935654"/>
      <w:bookmarkStart w:id="3" w:name="_Toc377389577"/>
      <w:bookmarkStart w:id="4" w:name="_Toc377649783"/>
      <w:bookmarkStart w:id="5" w:name="_Toc398646699"/>
      <w:bookmarkStart w:id="6" w:name="_Toc398648850"/>
      <w:bookmarkStart w:id="7" w:name="Annexe19A"/>
      <w:bookmarkEnd w:id="0"/>
      <w:r w:rsidRPr="00867E42">
        <w:rPr>
          <w:sz w:val="32"/>
        </w:rPr>
        <w:t>société civile d’expertise comptable</w:t>
      </w:r>
      <w:bookmarkEnd w:id="1"/>
      <w:bookmarkEnd w:id="2"/>
      <w:bookmarkEnd w:id="3"/>
      <w:bookmarkEnd w:id="4"/>
      <w:bookmarkEnd w:id="5"/>
      <w:bookmarkEnd w:id="6"/>
    </w:p>
    <w:p w:rsidR="00694219" w:rsidRPr="00D477BB" w:rsidRDefault="00694219" w:rsidP="00E978D8">
      <w:pPr>
        <w:pStyle w:val="sous-sous-titreannexe"/>
        <w:spacing w:before="240"/>
      </w:pPr>
      <w:r w:rsidRPr="00D477BB">
        <w:t>Modèle de statuts</w:t>
      </w:r>
      <w:r w:rsidR="005E4163">
        <w:t xml:space="preserve"> (ACTUALISES EN </w:t>
      </w:r>
      <w:r w:rsidR="001842FB">
        <w:rPr>
          <w:iCs w:val="0"/>
          <w:caps w:val="0"/>
        </w:rPr>
        <w:t>NOV</w:t>
      </w:r>
      <w:r w:rsidR="0099145B" w:rsidRPr="005E5D3E">
        <w:rPr>
          <w:iCs w:val="0"/>
          <w:caps w:val="0"/>
        </w:rPr>
        <w:t>EMBRE</w:t>
      </w:r>
      <w:r w:rsidR="0099145B">
        <w:t xml:space="preserve"> </w:t>
      </w:r>
      <w:r w:rsidR="005E4163">
        <w:t>2014)</w:t>
      </w:r>
    </w:p>
    <w:bookmarkEnd w:id="7"/>
    <w:p w:rsidR="00694219" w:rsidRPr="00CF769C" w:rsidRDefault="00694219" w:rsidP="0055541C">
      <w:pPr>
        <w:autoSpaceDE w:val="0"/>
        <w:autoSpaceDN w:val="0"/>
        <w:adjustRightInd w:val="0"/>
        <w:spacing w:before="600"/>
        <w:jc w:val="both"/>
        <w:rPr>
          <w:rFonts w:ascii="Trebuchet MS" w:hAnsi="Trebuchet MS"/>
          <w:bCs/>
          <w:iCs/>
          <w:color w:val="000000"/>
          <w:sz w:val="20"/>
          <w:szCs w:val="23"/>
        </w:rPr>
      </w:pPr>
      <w:r w:rsidRPr="00CF769C">
        <w:rPr>
          <w:rFonts w:ascii="Trebuchet MS" w:hAnsi="Trebuchet MS"/>
          <w:bCs/>
          <w:iCs/>
          <w:color w:val="000000"/>
          <w:sz w:val="20"/>
          <w:szCs w:val="23"/>
        </w:rPr>
        <w:t>Les soussignés</w:t>
      </w:r>
      <w:r>
        <w:rPr>
          <w:rFonts w:ascii="Trebuchet MS" w:hAnsi="Trebuchet MS"/>
          <w:bCs/>
          <w:iCs/>
          <w:color w:val="000000"/>
          <w:sz w:val="20"/>
          <w:szCs w:val="23"/>
        </w:rPr>
        <w:t xml:space="preserve"> </w:t>
      </w:r>
      <w:r w:rsidRPr="00CF769C">
        <w:rPr>
          <w:rFonts w:ascii="Trebuchet MS" w:hAnsi="Trebuchet MS"/>
          <w:bCs/>
          <w:i/>
          <w:iCs/>
          <w:color w:val="000000"/>
          <w:sz w:val="20"/>
          <w:szCs w:val="23"/>
        </w:rPr>
        <w:t>(nom, prénoms, profession, domicile, inscription à l’Ordre)</w:t>
      </w:r>
      <w:r w:rsidRPr="00CF769C">
        <w:rPr>
          <w:rFonts w:ascii="Trebuchet MS" w:hAnsi="Trebuchet MS"/>
          <w:bCs/>
          <w:iCs/>
          <w:color w:val="000000"/>
          <w:sz w:val="20"/>
          <w:szCs w:val="23"/>
        </w:rPr>
        <w:t> :</w:t>
      </w:r>
    </w:p>
    <w:p w:rsidR="00694219" w:rsidRPr="00CF4EDB" w:rsidRDefault="00694219" w:rsidP="00694219">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CF4EDB">
        <w:rPr>
          <w:rFonts w:ascii="Trebuchet MS" w:hAnsi="Trebuchet MS"/>
          <w:bCs/>
          <w:iCs/>
          <w:color w:val="000000"/>
          <w:sz w:val="20"/>
          <w:szCs w:val="23"/>
        </w:rPr>
        <w:t xml:space="preserve">- </w:t>
      </w:r>
      <w:r w:rsidRPr="00CF4EDB">
        <w:rPr>
          <w:rFonts w:ascii="Arial" w:hAnsi="Arial" w:cs="Arial"/>
          <w:bCs/>
          <w:iCs/>
          <w:color w:val="000000"/>
          <w:sz w:val="20"/>
          <w:szCs w:val="23"/>
        </w:rPr>
        <w:tab/>
      </w:r>
      <w:r>
        <w:rPr>
          <w:rFonts w:ascii="Arial" w:hAnsi="Arial" w:cs="Arial"/>
          <w:bCs/>
          <w:iCs/>
          <w:color w:val="000000"/>
          <w:sz w:val="20"/>
          <w:szCs w:val="23"/>
        </w:rPr>
        <w:tab/>
      </w:r>
    </w:p>
    <w:p w:rsidR="00694219" w:rsidRPr="00CF4EDB" w:rsidRDefault="00694219" w:rsidP="00694219">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CF4EDB">
        <w:rPr>
          <w:rFonts w:ascii="Trebuchet MS" w:hAnsi="Trebuchet MS"/>
          <w:bCs/>
          <w:iCs/>
          <w:color w:val="000000"/>
          <w:sz w:val="20"/>
          <w:szCs w:val="23"/>
        </w:rPr>
        <w:t xml:space="preserve">- </w:t>
      </w:r>
      <w:r w:rsidRPr="00CF4EDB">
        <w:rPr>
          <w:rFonts w:ascii="Arial" w:hAnsi="Arial" w:cs="Arial"/>
          <w:bCs/>
          <w:iCs/>
          <w:color w:val="000000"/>
          <w:sz w:val="20"/>
          <w:szCs w:val="23"/>
        </w:rPr>
        <w:tab/>
      </w:r>
      <w:r>
        <w:rPr>
          <w:rFonts w:ascii="Arial" w:hAnsi="Arial" w:cs="Arial"/>
          <w:bCs/>
          <w:iCs/>
          <w:color w:val="000000"/>
          <w:sz w:val="20"/>
          <w:szCs w:val="23"/>
        </w:rPr>
        <w:tab/>
      </w:r>
    </w:p>
    <w:p w:rsidR="00694219" w:rsidRPr="00CF4EDB" w:rsidRDefault="00694219" w:rsidP="00694219">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CF4EDB">
        <w:rPr>
          <w:rFonts w:ascii="Trebuchet MS" w:hAnsi="Trebuchet MS"/>
          <w:bCs/>
          <w:iCs/>
          <w:color w:val="000000"/>
          <w:sz w:val="20"/>
          <w:szCs w:val="23"/>
        </w:rPr>
        <w:t xml:space="preserve">- </w:t>
      </w:r>
      <w:r w:rsidRPr="00CF4EDB">
        <w:rPr>
          <w:rFonts w:ascii="Arial" w:hAnsi="Arial" w:cs="Arial"/>
          <w:bCs/>
          <w:iCs/>
          <w:color w:val="000000"/>
          <w:sz w:val="20"/>
          <w:szCs w:val="23"/>
        </w:rPr>
        <w:tab/>
      </w:r>
      <w:r>
        <w:rPr>
          <w:rFonts w:ascii="Arial" w:hAnsi="Arial" w:cs="Arial"/>
          <w:bCs/>
          <w:iCs/>
          <w:color w:val="000000"/>
          <w:sz w:val="20"/>
          <w:szCs w:val="23"/>
        </w:rPr>
        <w:tab/>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ont établi, ainsi qu’il suit, les statuts de la société civile qu’il sont convenus de constituer.</w:t>
      </w:r>
    </w:p>
    <w:p w:rsidR="00694219" w:rsidRPr="00C228C6" w:rsidRDefault="00694219" w:rsidP="00CE45D2">
      <w:pPr>
        <w:pStyle w:val="Titre60"/>
        <w:spacing w:before="480"/>
      </w:pPr>
      <w:r w:rsidRPr="00C228C6">
        <w:t>Article 1 - Forme</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 xml:space="preserve">Il est formé, entre les propriétaires des parts sociales, ci-après créées et de celles qui pourraient l’être ultérieurement, une société civile régie par les articles 1832 à 1870-1 du Code civil, l’Ordonnance n°45-2138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du 19 septembre 1945, le décret n°78-704 du 3 juillet 1978 ainsi que par les présents statuts.</w:t>
      </w:r>
    </w:p>
    <w:p w:rsidR="00694219" w:rsidRPr="00C228C6" w:rsidRDefault="00694219" w:rsidP="00694219">
      <w:pPr>
        <w:pStyle w:val="Titre60"/>
      </w:pPr>
      <w:r w:rsidRPr="00C228C6">
        <w:t>Article 2 - Objet</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La société a pour objet l’exercice de la profession d'expert-comptable.</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Elle peut, dans le respect des dispositions des articles 2 et 22 de l’Ordonnance n°45-2138 du 19 septembre 1945, réaliser toutes opérations pouvant se rattacher directement ou indirectement à cet objet, pourvu qu'elles ne portent pas atteinte au caractère civil de la société.</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 xml:space="preserve">Sous cette réserve, elle peut détenir des participations financières dans des entreprises de toute nature, sous le contrôle du </w:t>
      </w:r>
      <w:r w:rsidR="004F68C6">
        <w:rPr>
          <w:rFonts w:ascii="Trebuchet MS" w:hAnsi="Trebuchet MS"/>
          <w:bCs/>
          <w:iCs/>
          <w:color w:val="000000"/>
          <w:sz w:val="20"/>
          <w:szCs w:val="23"/>
        </w:rPr>
        <w:t>Conseil régional</w:t>
      </w:r>
      <w:r w:rsidRPr="00CF769C">
        <w:rPr>
          <w:rFonts w:ascii="Trebuchet MS" w:hAnsi="Trebuchet MS"/>
          <w:bCs/>
          <w:iCs/>
          <w:color w:val="000000"/>
          <w:sz w:val="20"/>
          <w:szCs w:val="23"/>
        </w:rPr>
        <w:t xml:space="preserve">, dans les conditions fixées par le </w:t>
      </w:r>
      <w:r>
        <w:rPr>
          <w:rFonts w:ascii="Trebuchet MS" w:hAnsi="Trebuchet MS"/>
          <w:bCs/>
          <w:iCs/>
          <w:color w:val="000000"/>
          <w:sz w:val="20"/>
          <w:szCs w:val="23"/>
        </w:rPr>
        <w:t>Règlement intérieur</w:t>
      </w:r>
      <w:r w:rsidRPr="00CF769C">
        <w:rPr>
          <w:rFonts w:ascii="Trebuchet MS" w:hAnsi="Trebuchet MS"/>
          <w:bCs/>
          <w:iCs/>
          <w:color w:val="000000"/>
          <w:sz w:val="20"/>
          <w:szCs w:val="23"/>
        </w:rPr>
        <w:t xml:space="preserve"> de l'Ordre.</w:t>
      </w:r>
    </w:p>
    <w:p w:rsidR="00694219" w:rsidRPr="00C228C6" w:rsidRDefault="00694219" w:rsidP="00694219">
      <w:pPr>
        <w:pStyle w:val="Titre60"/>
      </w:pPr>
      <w:r w:rsidRPr="00C228C6">
        <w:t>Article 3 – Raison sociale</w:t>
      </w:r>
    </w:p>
    <w:p w:rsidR="00694219" w:rsidRPr="00D477BB" w:rsidRDefault="00694219" w:rsidP="00694219">
      <w:pPr>
        <w:tabs>
          <w:tab w:val="right" w:leader="dot" w:pos="9639"/>
        </w:tabs>
        <w:autoSpaceDE w:val="0"/>
        <w:autoSpaceDN w:val="0"/>
        <w:adjustRightInd w:val="0"/>
        <w:spacing w:before="120"/>
        <w:jc w:val="both"/>
        <w:rPr>
          <w:rFonts w:ascii="Arial" w:hAnsi="Arial" w:cs="Arial"/>
          <w:bCs/>
          <w:iCs/>
          <w:color w:val="000000"/>
          <w:sz w:val="20"/>
          <w:szCs w:val="23"/>
        </w:rPr>
      </w:pPr>
      <w:r w:rsidRPr="00CF769C">
        <w:rPr>
          <w:rFonts w:ascii="Trebuchet MS" w:hAnsi="Trebuchet MS"/>
          <w:bCs/>
          <w:iCs/>
          <w:color w:val="000000"/>
          <w:sz w:val="20"/>
          <w:szCs w:val="23"/>
        </w:rPr>
        <w:t>La raison sociale est :</w:t>
      </w:r>
      <w:r>
        <w:rPr>
          <w:rFonts w:ascii="Trebuchet MS" w:hAnsi="Trebuchet MS"/>
          <w:bCs/>
          <w:iCs/>
          <w:color w:val="000000"/>
          <w:sz w:val="20"/>
          <w:szCs w:val="23"/>
        </w:rPr>
        <w:t xml:space="preserve"> </w:t>
      </w:r>
      <w:r>
        <w:rPr>
          <w:rFonts w:ascii="Arial" w:hAnsi="Arial" w:cs="Arial"/>
          <w:bCs/>
          <w:iCs/>
          <w:color w:val="000000"/>
          <w:sz w:val="20"/>
          <w:szCs w:val="23"/>
        </w:rPr>
        <w:tab/>
      </w:r>
    </w:p>
    <w:p w:rsidR="00694219" w:rsidRPr="00D477BB" w:rsidRDefault="007E1DA5" w:rsidP="00694219">
      <w:pPr>
        <w:autoSpaceDE w:val="0"/>
        <w:autoSpaceDN w:val="0"/>
        <w:adjustRightInd w:val="0"/>
        <w:spacing w:before="120"/>
        <w:jc w:val="both"/>
        <w:rPr>
          <w:rFonts w:ascii="Trebuchet MS" w:hAnsi="Trebuchet MS"/>
          <w:bCs/>
          <w:iCs/>
          <w:color w:val="000000"/>
          <w:spacing w:val="-4"/>
          <w:sz w:val="20"/>
          <w:szCs w:val="23"/>
        </w:rPr>
      </w:pPr>
      <w:r>
        <w:rPr>
          <w:rFonts w:ascii="Trebuchet MS" w:hAnsi="Trebuchet MS"/>
          <w:bCs/>
          <w:iCs/>
          <w:color w:val="000000"/>
          <w:spacing w:val="-4"/>
          <w:sz w:val="20"/>
          <w:szCs w:val="23"/>
        </w:rPr>
        <w:t>Les actes et documents émanant</w:t>
      </w:r>
      <w:r w:rsidR="00694219" w:rsidRPr="00D477BB">
        <w:rPr>
          <w:rFonts w:ascii="Trebuchet MS" w:hAnsi="Trebuchet MS"/>
          <w:bCs/>
          <w:iCs/>
          <w:color w:val="000000"/>
          <w:spacing w:val="-4"/>
          <w:sz w:val="20"/>
          <w:szCs w:val="23"/>
        </w:rPr>
        <w:t xml:space="preserve"> de la société et destinés aux tiers, notamment les lettres, factures, annonces et publications diverses, devront, d’une part, indiquer la raison sociale  précéd</w:t>
      </w:r>
      <w:r w:rsidR="00694219">
        <w:rPr>
          <w:rFonts w:ascii="Trebuchet MS" w:hAnsi="Trebuchet MS"/>
          <w:bCs/>
          <w:iCs/>
          <w:color w:val="000000"/>
          <w:spacing w:val="-4"/>
          <w:sz w:val="20"/>
          <w:szCs w:val="23"/>
        </w:rPr>
        <w:t>ée ou suivie des mots « société </w:t>
      </w:r>
      <w:r w:rsidR="00694219" w:rsidRPr="00D477BB">
        <w:rPr>
          <w:rFonts w:ascii="Trebuchet MS" w:hAnsi="Trebuchet MS"/>
          <w:bCs/>
          <w:iCs/>
          <w:color w:val="000000"/>
          <w:spacing w:val="-4"/>
          <w:sz w:val="20"/>
          <w:szCs w:val="23"/>
        </w:rPr>
        <w:t>civile » puis de l’énonciation du montant du capital social, de l’adresse du siège social et du numéro d’identification au SIREN ainsi que l’indication de la ville du greffe du tribunal de commerce où la société est immatriculée et, d’autre part, suivre la</w:t>
      </w:r>
      <w:r w:rsidR="00694219">
        <w:rPr>
          <w:rFonts w:ascii="Trebuchet MS" w:hAnsi="Trebuchet MS"/>
          <w:bCs/>
          <w:iCs/>
          <w:color w:val="000000"/>
          <w:spacing w:val="-4"/>
          <w:sz w:val="20"/>
          <w:szCs w:val="23"/>
        </w:rPr>
        <w:t xml:space="preserve"> raison sociale de la mention « </w:t>
      </w:r>
      <w:r w:rsidR="00694219" w:rsidRPr="00D477BB">
        <w:rPr>
          <w:rFonts w:ascii="Trebuchet MS" w:hAnsi="Trebuchet MS"/>
          <w:bCs/>
          <w:iCs/>
          <w:color w:val="000000"/>
          <w:spacing w:val="-4"/>
          <w:sz w:val="20"/>
          <w:szCs w:val="23"/>
        </w:rPr>
        <w:t>société d’expertise comptable</w:t>
      </w:r>
      <w:r w:rsidR="00694219">
        <w:rPr>
          <w:rFonts w:ascii="Trebuchet MS" w:hAnsi="Trebuchet MS"/>
          <w:bCs/>
          <w:iCs/>
          <w:color w:val="000000"/>
          <w:spacing w:val="-4"/>
          <w:sz w:val="20"/>
          <w:szCs w:val="23"/>
        </w:rPr>
        <w:t> »</w:t>
      </w:r>
      <w:r w:rsidR="00694219" w:rsidRPr="00D477BB">
        <w:rPr>
          <w:rFonts w:ascii="Trebuchet MS" w:hAnsi="Trebuchet MS"/>
          <w:bCs/>
          <w:iCs/>
          <w:color w:val="000000"/>
          <w:spacing w:val="-4"/>
          <w:sz w:val="20"/>
          <w:szCs w:val="23"/>
        </w:rPr>
        <w:t xml:space="preserve"> </w:t>
      </w:r>
      <w:r w:rsidR="00694219">
        <w:rPr>
          <w:rFonts w:ascii="Trebuchet MS" w:hAnsi="Trebuchet MS"/>
          <w:bCs/>
          <w:iCs/>
          <w:color w:val="000000"/>
          <w:spacing w:val="-4"/>
          <w:sz w:val="20"/>
          <w:szCs w:val="23"/>
        </w:rPr>
        <w:br/>
      </w:r>
      <w:r w:rsidR="00694219" w:rsidRPr="00D477BB">
        <w:rPr>
          <w:rFonts w:ascii="Trebuchet MS" w:hAnsi="Trebuchet MS"/>
          <w:bCs/>
          <w:iCs/>
          <w:color w:val="000000"/>
          <w:spacing w:val="-4"/>
          <w:sz w:val="20"/>
          <w:szCs w:val="23"/>
        </w:rPr>
        <w:t xml:space="preserve">et de l’indication du </w:t>
      </w:r>
      <w:r w:rsidR="002A5EB9">
        <w:rPr>
          <w:rFonts w:ascii="Trebuchet MS" w:hAnsi="Trebuchet MS"/>
          <w:bCs/>
          <w:iCs/>
          <w:color w:val="000000"/>
          <w:spacing w:val="-4"/>
          <w:sz w:val="20"/>
          <w:szCs w:val="23"/>
        </w:rPr>
        <w:t>Tableau</w:t>
      </w:r>
      <w:r w:rsidR="00694219" w:rsidRPr="00D477BB">
        <w:rPr>
          <w:rFonts w:ascii="Trebuchet MS" w:hAnsi="Trebuchet MS"/>
          <w:bCs/>
          <w:iCs/>
          <w:color w:val="000000"/>
          <w:spacing w:val="-4"/>
          <w:sz w:val="20"/>
          <w:szCs w:val="23"/>
        </w:rPr>
        <w:t xml:space="preserve"> de la circonscription de l’Ordre où la société est inscrite.</w:t>
      </w:r>
    </w:p>
    <w:p w:rsidR="00694219" w:rsidRPr="00C228C6" w:rsidRDefault="00694219" w:rsidP="00694219">
      <w:pPr>
        <w:pStyle w:val="Titre60"/>
      </w:pPr>
      <w:r w:rsidRPr="00C228C6">
        <w:t>Article 4 – Siège social</w:t>
      </w:r>
    </w:p>
    <w:p w:rsidR="00694219" w:rsidRPr="00D477BB" w:rsidRDefault="00694219" w:rsidP="00694219">
      <w:pPr>
        <w:tabs>
          <w:tab w:val="right" w:leader="dot" w:pos="9639"/>
        </w:tabs>
        <w:autoSpaceDE w:val="0"/>
        <w:autoSpaceDN w:val="0"/>
        <w:adjustRightInd w:val="0"/>
        <w:spacing w:before="120"/>
        <w:jc w:val="both"/>
        <w:rPr>
          <w:rFonts w:ascii="Arial" w:hAnsi="Arial" w:cs="Arial"/>
          <w:bCs/>
          <w:iCs/>
          <w:color w:val="000000"/>
          <w:sz w:val="20"/>
          <w:szCs w:val="23"/>
        </w:rPr>
      </w:pPr>
      <w:r w:rsidRPr="00CF769C">
        <w:rPr>
          <w:rFonts w:ascii="Trebuchet MS" w:hAnsi="Trebuchet MS"/>
          <w:bCs/>
          <w:iCs/>
          <w:color w:val="000000"/>
          <w:sz w:val="20"/>
          <w:szCs w:val="23"/>
        </w:rPr>
        <w:t>Le siège social est fixé à :</w:t>
      </w:r>
      <w:r>
        <w:rPr>
          <w:rFonts w:ascii="Trebuchet MS" w:hAnsi="Trebuchet MS"/>
          <w:bCs/>
          <w:iCs/>
          <w:color w:val="000000"/>
          <w:sz w:val="20"/>
          <w:szCs w:val="23"/>
        </w:rPr>
        <w:t xml:space="preserve"> </w:t>
      </w:r>
      <w:r>
        <w:rPr>
          <w:rFonts w:ascii="Arial" w:hAnsi="Arial" w:cs="Arial"/>
          <w:bCs/>
          <w:iCs/>
          <w:color w:val="000000"/>
          <w:sz w:val="20"/>
          <w:szCs w:val="23"/>
        </w:rPr>
        <w:tab/>
      </w:r>
    </w:p>
    <w:p w:rsidR="00694219" w:rsidRPr="00C228C6" w:rsidRDefault="00694219" w:rsidP="00694219">
      <w:pPr>
        <w:pStyle w:val="Titre60"/>
      </w:pPr>
      <w:r w:rsidRPr="00C228C6">
        <w:t>Article 5 - Durée</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La durée de la société est fixée à ……… années à dater d</w:t>
      </w:r>
      <w:r w:rsidR="00867E42">
        <w:rPr>
          <w:rFonts w:ascii="Trebuchet MS" w:hAnsi="Trebuchet MS"/>
          <w:bCs/>
          <w:iCs/>
          <w:color w:val="000000"/>
          <w:sz w:val="20"/>
          <w:szCs w:val="23"/>
        </w:rPr>
        <w:t xml:space="preserve">e son immatriculation au </w:t>
      </w:r>
      <w:r w:rsidR="00DB3153">
        <w:rPr>
          <w:rFonts w:ascii="Trebuchet MS" w:hAnsi="Trebuchet MS"/>
          <w:bCs/>
          <w:iCs/>
          <w:color w:val="000000"/>
          <w:sz w:val="20"/>
          <w:szCs w:val="23"/>
        </w:rPr>
        <w:t>Registre du commerce</w:t>
      </w:r>
      <w:r w:rsidRPr="00CF769C">
        <w:rPr>
          <w:rFonts w:ascii="Trebuchet MS" w:hAnsi="Trebuchet MS"/>
          <w:bCs/>
          <w:iCs/>
          <w:color w:val="000000"/>
          <w:sz w:val="20"/>
          <w:szCs w:val="23"/>
        </w:rPr>
        <w:t xml:space="preserve"> </w:t>
      </w:r>
      <w:r w:rsidR="0055541C">
        <w:rPr>
          <w:rFonts w:ascii="Trebuchet MS" w:hAnsi="Trebuchet MS"/>
          <w:bCs/>
          <w:iCs/>
          <w:color w:val="000000"/>
          <w:sz w:val="20"/>
          <w:szCs w:val="23"/>
        </w:rPr>
        <w:br/>
      </w:r>
      <w:r w:rsidRPr="00CF769C">
        <w:rPr>
          <w:rFonts w:ascii="Trebuchet MS" w:hAnsi="Trebuchet MS"/>
          <w:bCs/>
          <w:iCs/>
          <w:color w:val="000000"/>
          <w:sz w:val="20"/>
          <w:szCs w:val="23"/>
        </w:rPr>
        <w:t>et des sociétés, sauf les cas de dissolution anticipée ou de prorogation.</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Par décision collective des associés, la société peut être prorogée une ou plusieurs fois sans que chaque prorogation puisse excéder quatre-vingt-dix-neuf ans.</w:t>
      </w:r>
    </w:p>
    <w:p w:rsidR="00694219" w:rsidRPr="00CF4EDB" w:rsidRDefault="00694219" w:rsidP="00694219">
      <w:pPr>
        <w:pStyle w:val="Titre60"/>
      </w:pPr>
      <w:r w:rsidRPr="00CF4EDB">
        <w:t>Article 6 - Apports</w:t>
      </w:r>
    </w:p>
    <w:p w:rsidR="00694219" w:rsidRPr="00CF769C" w:rsidRDefault="00694219" w:rsidP="00694219">
      <w:pPr>
        <w:autoSpaceDE w:val="0"/>
        <w:autoSpaceDN w:val="0"/>
        <w:adjustRightInd w:val="0"/>
        <w:spacing w:before="200"/>
        <w:ind w:left="284"/>
        <w:jc w:val="both"/>
        <w:rPr>
          <w:rFonts w:ascii="Trebuchet MS" w:hAnsi="Trebuchet MS"/>
          <w:b/>
          <w:bCs/>
          <w:iCs/>
          <w:color w:val="000000"/>
          <w:sz w:val="20"/>
          <w:szCs w:val="23"/>
        </w:rPr>
      </w:pPr>
      <w:r w:rsidRPr="00CF769C">
        <w:rPr>
          <w:rFonts w:ascii="Trebuchet MS" w:hAnsi="Trebuchet MS"/>
          <w:b/>
          <w:bCs/>
          <w:iCs/>
          <w:color w:val="000000"/>
          <w:sz w:val="20"/>
          <w:szCs w:val="23"/>
        </w:rPr>
        <w:t>I. Apports en nature</w:t>
      </w:r>
    </w:p>
    <w:p w:rsidR="00694219" w:rsidRPr="00CF769C" w:rsidRDefault="004D0B3C" w:rsidP="00694219">
      <w:pPr>
        <w:autoSpaceDE w:val="0"/>
        <w:autoSpaceDN w:val="0"/>
        <w:adjustRightInd w:val="0"/>
        <w:spacing w:before="120"/>
        <w:jc w:val="both"/>
        <w:rPr>
          <w:rFonts w:ascii="Trebuchet MS" w:hAnsi="Trebuchet MS"/>
          <w:bCs/>
          <w:i/>
          <w:color w:val="000000"/>
          <w:sz w:val="20"/>
          <w:szCs w:val="23"/>
        </w:rPr>
      </w:pPr>
      <w:r>
        <w:rPr>
          <w:rFonts w:ascii="Trebuchet MS" w:hAnsi="Trebuchet MS"/>
          <w:bCs/>
          <w:i/>
          <w:iCs/>
          <w:color w:val="000000"/>
          <w:sz w:val="20"/>
          <w:szCs w:val="23"/>
        </w:rPr>
        <w:t>(</w:t>
      </w:r>
      <w:r w:rsidR="00694219" w:rsidRPr="00CF769C">
        <w:rPr>
          <w:rFonts w:ascii="Trebuchet MS" w:hAnsi="Trebuchet MS"/>
          <w:bCs/>
          <w:i/>
          <w:iCs/>
          <w:color w:val="000000"/>
          <w:sz w:val="20"/>
          <w:szCs w:val="23"/>
        </w:rPr>
        <w:t>Description : immeubles, mobiliers, matériels, installations, créances, fonds libéral, etc.</w:t>
      </w:r>
      <w:r>
        <w:rPr>
          <w:rFonts w:ascii="Trebuchet MS" w:hAnsi="Trebuchet MS"/>
          <w:bCs/>
          <w:i/>
          <w:iCs/>
          <w:color w:val="000000"/>
          <w:sz w:val="20"/>
          <w:szCs w:val="23"/>
        </w:rPr>
        <w:t>) :</w:t>
      </w:r>
    </w:p>
    <w:p w:rsidR="00694219" w:rsidRPr="00CF4EDB" w:rsidRDefault="00694219" w:rsidP="00694219">
      <w:pPr>
        <w:tabs>
          <w:tab w:val="right" w:leader="dot" w:pos="9639"/>
        </w:tabs>
        <w:autoSpaceDE w:val="0"/>
        <w:autoSpaceDN w:val="0"/>
        <w:adjustRightInd w:val="0"/>
        <w:spacing w:before="120"/>
        <w:jc w:val="both"/>
        <w:rPr>
          <w:rFonts w:ascii="Arial" w:hAnsi="Arial" w:cs="Arial"/>
          <w:bCs/>
          <w:iCs/>
          <w:color w:val="000000"/>
          <w:sz w:val="20"/>
          <w:szCs w:val="23"/>
        </w:rPr>
      </w:pPr>
      <w:r w:rsidRPr="00CF4EDB">
        <w:rPr>
          <w:rFonts w:ascii="Arial" w:hAnsi="Arial" w:cs="Arial"/>
          <w:bCs/>
          <w:iCs/>
          <w:color w:val="000000"/>
          <w:sz w:val="20"/>
          <w:szCs w:val="23"/>
        </w:rPr>
        <w:tab/>
      </w:r>
    </w:p>
    <w:p w:rsidR="005E4163" w:rsidRDefault="00694219" w:rsidP="005E4163">
      <w:pPr>
        <w:tabs>
          <w:tab w:val="right" w:leader="dot" w:pos="9639"/>
        </w:tabs>
        <w:autoSpaceDE w:val="0"/>
        <w:autoSpaceDN w:val="0"/>
        <w:adjustRightInd w:val="0"/>
        <w:spacing w:before="120"/>
        <w:jc w:val="both"/>
        <w:rPr>
          <w:rFonts w:ascii="Arial" w:hAnsi="Arial" w:cs="Arial"/>
          <w:bCs/>
          <w:iCs/>
          <w:color w:val="000000"/>
          <w:sz w:val="20"/>
          <w:szCs w:val="23"/>
        </w:rPr>
      </w:pPr>
      <w:r w:rsidRPr="00CF4EDB">
        <w:rPr>
          <w:rFonts w:ascii="Arial" w:hAnsi="Arial" w:cs="Arial"/>
          <w:bCs/>
          <w:iCs/>
          <w:color w:val="000000"/>
          <w:sz w:val="20"/>
          <w:szCs w:val="23"/>
        </w:rPr>
        <w:tab/>
      </w:r>
    </w:p>
    <w:p w:rsidR="005E4163" w:rsidRDefault="005E4163" w:rsidP="005E4163">
      <w:pPr>
        <w:tabs>
          <w:tab w:val="right" w:leader="dot" w:pos="9639"/>
        </w:tabs>
        <w:autoSpaceDE w:val="0"/>
        <w:autoSpaceDN w:val="0"/>
        <w:adjustRightInd w:val="0"/>
        <w:spacing w:before="120"/>
        <w:jc w:val="both"/>
        <w:rPr>
          <w:rFonts w:ascii="Arial" w:hAnsi="Arial" w:cs="Arial"/>
          <w:bCs/>
          <w:iCs/>
          <w:color w:val="000000"/>
          <w:sz w:val="20"/>
          <w:szCs w:val="23"/>
        </w:rPr>
      </w:pPr>
    </w:p>
    <w:p w:rsidR="00694219" w:rsidRPr="00991E11" w:rsidRDefault="00694219" w:rsidP="005E4163">
      <w:pPr>
        <w:tabs>
          <w:tab w:val="right" w:leader="dot" w:pos="9639"/>
        </w:tabs>
        <w:autoSpaceDE w:val="0"/>
        <w:autoSpaceDN w:val="0"/>
        <w:adjustRightInd w:val="0"/>
        <w:spacing w:before="120"/>
        <w:jc w:val="both"/>
        <w:rPr>
          <w:rFonts w:ascii="Trebuchet MS" w:hAnsi="Trebuchet MS"/>
          <w:b/>
          <w:bCs/>
          <w:iCs/>
          <w:color w:val="404040"/>
          <w:sz w:val="20"/>
          <w:szCs w:val="23"/>
        </w:rPr>
      </w:pPr>
      <w:r w:rsidRPr="00991E11">
        <w:rPr>
          <w:rFonts w:ascii="Trebuchet MS" w:hAnsi="Trebuchet MS"/>
          <w:b/>
          <w:bCs/>
          <w:iCs/>
          <w:color w:val="404040"/>
          <w:sz w:val="20"/>
          <w:szCs w:val="23"/>
        </w:rPr>
        <w:lastRenderedPageBreak/>
        <w:t>1. Lorsque l’un ou l’autre des conjoints apporte des biens communs</w:t>
      </w:r>
    </w:p>
    <w:p w:rsidR="00694219" w:rsidRPr="00C228C6" w:rsidRDefault="00694219" w:rsidP="00694219">
      <w:pPr>
        <w:autoSpaceDE w:val="0"/>
        <w:autoSpaceDN w:val="0"/>
        <w:adjustRightInd w:val="0"/>
        <w:spacing w:before="120"/>
        <w:ind w:left="567"/>
        <w:jc w:val="both"/>
        <w:rPr>
          <w:rFonts w:ascii="Trebuchet MS" w:hAnsi="Trebuchet MS"/>
          <w:bCs/>
          <w:iCs/>
          <w:color w:val="000000"/>
          <w:sz w:val="20"/>
          <w:szCs w:val="23"/>
          <w:u w:val="single"/>
        </w:rPr>
      </w:pPr>
      <w:r w:rsidRPr="00C228C6">
        <w:rPr>
          <w:rFonts w:ascii="Trebuchet MS" w:hAnsi="Trebuchet MS"/>
          <w:bCs/>
          <w:iCs/>
          <w:color w:val="000000"/>
          <w:sz w:val="20"/>
          <w:szCs w:val="23"/>
        </w:rPr>
        <w:t xml:space="preserve">a) </w:t>
      </w:r>
      <w:r w:rsidRPr="00C228C6">
        <w:rPr>
          <w:rFonts w:ascii="Trebuchet MS" w:hAnsi="Trebuchet MS"/>
          <w:bCs/>
          <w:iCs/>
          <w:color w:val="000000"/>
          <w:sz w:val="20"/>
          <w:szCs w:val="23"/>
          <w:u w:val="single"/>
        </w:rPr>
        <w:t>Le conjoint est présent à l’acte</w:t>
      </w:r>
    </w:p>
    <w:p w:rsidR="00694219" w:rsidRDefault="00694219" w:rsidP="00694219">
      <w:pPr>
        <w:autoSpaceDE w:val="0"/>
        <w:autoSpaceDN w:val="0"/>
        <w:adjustRightInd w:val="0"/>
        <w:spacing w:before="60"/>
        <w:jc w:val="both"/>
        <w:rPr>
          <w:rFonts w:ascii="Trebuchet MS" w:hAnsi="Trebuchet MS"/>
          <w:bCs/>
          <w:iCs/>
          <w:color w:val="000000"/>
          <w:spacing w:val="-4"/>
          <w:sz w:val="20"/>
          <w:szCs w:val="23"/>
        </w:rPr>
      </w:pPr>
      <w:r w:rsidRPr="005D0A8B">
        <w:rPr>
          <w:rFonts w:ascii="Trebuchet MS" w:hAnsi="Trebuchet MS"/>
          <w:bCs/>
          <w:iCs/>
          <w:color w:val="000000"/>
          <w:spacing w:val="-4"/>
          <w:sz w:val="20"/>
          <w:szCs w:val="23"/>
        </w:rPr>
        <w:t>Les biens faisant l’objet de l’apport en nature de M. ……… dépendent de la communauté de biens existant entre l’apporteur et son conjoint. Celui-ci, intervenant aux présentes, n’a pas demandé à être personnellement associé. Les parts rémunérant cet apport sont donc toutes attribuées à M. ……….</w:t>
      </w:r>
    </w:p>
    <w:p w:rsidR="002A3062" w:rsidRPr="002A3062" w:rsidRDefault="002A3062" w:rsidP="002A3062">
      <w:pPr>
        <w:autoSpaceDE w:val="0"/>
        <w:autoSpaceDN w:val="0"/>
        <w:adjustRightInd w:val="0"/>
        <w:spacing w:before="60"/>
        <w:jc w:val="both"/>
        <w:rPr>
          <w:rFonts w:ascii="Trebuchet MS" w:hAnsi="Trebuchet MS"/>
          <w:bCs/>
          <w:iCs/>
          <w:color w:val="000000"/>
          <w:spacing w:val="-4"/>
          <w:sz w:val="20"/>
          <w:szCs w:val="23"/>
        </w:rPr>
      </w:pPr>
      <w:r w:rsidRPr="002A3062">
        <w:rPr>
          <w:rFonts w:ascii="Trebuchet MS" w:hAnsi="Trebuchet MS"/>
          <w:bCs/>
          <w:iCs/>
          <w:color w:val="000000"/>
          <w:spacing w:val="-4"/>
          <w:sz w:val="20"/>
          <w:szCs w:val="23"/>
        </w:rPr>
        <w:t>Celui-ci, intervenant aux présentes, a demandé à être personnellement associé. Les parts rémunérant cet apport sont donc attribuées pour moitié à chacun des époux.</w:t>
      </w:r>
    </w:p>
    <w:p w:rsidR="00694219" w:rsidRPr="00C228C6" w:rsidRDefault="00694219" w:rsidP="00694219">
      <w:pPr>
        <w:autoSpaceDE w:val="0"/>
        <w:autoSpaceDN w:val="0"/>
        <w:adjustRightInd w:val="0"/>
        <w:spacing w:before="120"/>
        <w:ind w:left="567"/>
        <w:jc w:val="both"/>
        <w:rPr>
          <w:rFonts w:ascii="Trebuchet MS" w:hAnsi="Trebuchet MS"/>
          <w:bCs/>
          <w:iCs/>
          <w:color w:val="000000"/>
          <w:sz w:val="20"/>
          <w:szCs w:val="23"/>
        </w:rPr>
      </w:pPr>
      <w:r w:rsidRPr="00C228C6">
        <w:rPr>
          <w:rFonts w:ascii="Trebuchet MS" w:hAnsi="Trebuchet MS"/>
          <w:bCs/>
          <w:iCs/>
          <w:color w:val="000000"/>
          <w:sz w:val="20"/>
          <w:szCs w:val="23"/>
        </w:rPr>
        <w:t xml:space="preserve">b) </w:t>
      </w:r>
      <w:r w:rsidRPr="00C228C6">
        <w:rPr>
          <w:rFonts w:ascii="Trebuchet MS" w:hAnsi="Trebuchet MS"/>
          <w:bCs/>
          <w:iCs/>
          <w:color w:val="000000"/>
          <w:sz w:val="20"/>
          <w:szCs w:val="23"/>
          <w:u w:val="single"/>
        </w:rPr>
        <w:t>Le conjoint n’intervient pas à l’acte</w:t>
      </w:r>
    </w:p>
    <w:p w:rsidR="00694219" w:rsidRDefault="00694219" w:rsidP="00694219">
      <w:pPr>
        <w:autoSpaceDE w:val="0"/>
        <w:autoSpaceDN w:val="0"/>
        <w:adjustRightInd w:val="0"/>
        <w:spacing w:before="60"/>
        <w:jc w:val="both"/>
        <w:rPr>
          <w:rFonts w:ascii="Trebuchet MS" w:hAnsi="Trebuchet MS"/>
          <w:bCs/>
          <w:iCs/>
          <w:color w:val="000000"/>
          <w:spacing w:val="-4"/>
          <w:sz w:val="20"/>
          <w:szCs w:val="23"/>
        </w:rPr>
      </w:pPr>
      <w:r w:rsidRPr="005D0A8B">
        <w:rPr>
          <w:rFonts w:ascii="Trebuchet MS" w:hAnsi="Trebuchet MS"/>
          <w:bCs/>
          <w:iCs/>
          <w:color w:val="000000"/>
          <w:spacing w:val="-4"/>
          <w:sz w:val="20"/>
          <w:szCs w:val="23"/>
        </w:rPr>
        <w:t xml:space="preserve">Les biens faisant l’objet de l’apport en nature de M. ……… dépendent de la communauté de biens existant entre l’apporteur et son conjoint </w:t>
      </w:r>
      <w:r w:rsidRPr="005D0A8B">
        <w:rPr>
          <w:rFonts w:ascii="Trebuchet MS" w:hAnsi="Trebuchet MS"/>
          <w:bCs/>
          <w:i/>
          <w:iCs/>
          <w:color w:val="000000"/>
          <w:spacing w:val="-4"/>
          <w:sz w:val="20"/>
          <w:szCs w:val="23"/>
        </w:rPr>
        <w:t>(nom, prénoms, nom de jeune fille le cas échéant)</w:t>
      </w:r>
      <w:r w:rsidRPr="005D0A8B">
        <w:rPr>
          <w:rFonts w:ascii="Trebuchet MS" w:hAnsi="Trebuchet MS"/>
          <w:bCs/>
          <w:iCs/>
          <w:color w:val="000000"/>
          <w:spacing w:val="-4"/>
          <w:sz w:val="20"/>
          <w:szCs w:val="23"/>
        </w:rPr>
        <w:t xml:space="preserve">. Celui-ci a été averti </w:t>
      </w:r>
      <w:r>
        <w:rPr>
          <w:rFonts w:ascii="Trebuchet MS" w:hAnsi="Trebuchet MS"/>
          <w:bCs/>
          <w:iCs/>
          <w:color w:val="000000"/>
          <w:spacing w:val="-4"/>
          <w:sz w:val="20"/>
          <w:szCs w:val="23"/>
        </w:rPr>
        <w:br/>
      </w:r>
      <w:r w:rsidRPr="005D0A8B">
        <w:rPr>
          <w:rFonts w:ascii="Trebuchet MS" w:hAnsi="Trebuchet MS"/>
          <w:bCs/>
          <w:iCs/>
          <w:color w:val="000000"/>
          <w:spacing w:val="-4"/>
          <w:sz w:val="20"/>
          <w:szCs w:val="23"/>
        </w:rPr>
        <w:t xml:space="preserve">de cet apport par lettre recommandée avec demande d’avis de réception du …/…/…… et n’a pas demandé </w:t>
      </w:r>
      <w:r>
        <w:rPr>
          <w:rFonts w:ascii="Trebuchet MS" w:hAnsi="Trebuchet MS"/>
          <w:bCs/>
          <w:iCs/>
          <w:color w:val="000000"/>
          <w:spacing w:val="-4"/>
          <w:sz w:val="20"/>
          <w:szCs w:val="23"/>
        </w:rPr>
        <w:br/>
      </w:r>
      <w:r w:rsidRPr="005D0A8B">
        <w:rPr>
          <w:rFonts w:ascii="Trebuchet MS" w:hAnsi="Trebuchet MS"/>
          <w:bCs/>
          <w:iCs/>
          <w:color w:val="000000"/>
          <w:spacing w:val="-4"/>
          <w:sz w:val="20"/>
          <w:szCs w:val="23"/>
        </w:rPr>
        <w:t>à être personnellement associé. Les parts rémunérant cet apport sont donc toutes attribuées à M. ……….</w:t>
      </w:r>
    </w:p>
    <w:p w:rsidR="002A3062" w:rsidRPr="002A3062" w:rsidRDefault="002A3062" w:rsidP="002A3062">
      <w:pPr>
        <w:autoSpaceDE w:val="0"/>
        <w:autoSpaceDN w:val="0"/>
        <w:adjustRightInd w:val="0"/>
        <w:spacing w:before="60"/>
        <w:jc w:val="both"/>
        <w:rPr>
          <w:rFonts w:ascii="Trebuchet MS" w:hAnsi="Trebuchet MS"/>
          <w:bCs/>
          <w:iCs/>
          <w:color w:val="000000"/>
          <w:spacing w:val="-4"/>
          <w:sz w:val="20"/>
          <w:szCs w:val="23"/>
        </w:rPr>
      </w:pPr>
      <w:r w:rsidRPr="002A3062">
        <w:rPr>
          <w:rFonts w:ascii="Trebuchet MS" w:hAnsi="Trebuchet MS"/>
          <w:bCs/>
          <w:iCs/>
          <w:color w:val="000000"/>
          <w:spacing w:val="-4"/>
          <w:sz w:val="20"/>
          <w:szCs w:val="23"/>
        </w:rPr>
        <w:t>Celui-ci a été averti de cet apport par lettre recommandée avec demande d’avis de réception du …/…/…… et a demandé à être personnellement associé. Les parts rémunérant cet apport sont donc sont donc attribuées pour moitié à chacun des époux.</w:t>
      </w:r>
    </w:p>
    <w:p w:rsidR="00694219" w:rsidRPr="00991E11" w:rsidRDefault="00694219" w:rsidP="00694219">
      <w:pPr>
        <w:autoSpaceDE w:val="0"/>
        <w:autoSpaceDN w:val="0"/>
        <w:adjustRightInd w:val="0"/>
        <w:spacing w:before="200"/>
        <w:ind w:left="426"/>
        <w:jc w:val="both"/>
        <w:rPr>
          <w:rFonts w:ascii="Trebuchet MS" w:hAnsi="Trebuchet MS"/>
          <w:b/>
          <w:bCs/>
          <w:iCs/>
          <w:color w:val="404040"/>
          <w:sz w:val="20"/>
          <w:szCs w:val="23"/>
        </w:rPr>
      </w:pPr>
      <w:r w:rsidRPr="00991E11">
        <w:rPr>
          <w:rFonts w:ascii="Trebuchet MS" w:hAnsi="Trebuchet MS"/>
          <w:b/>
          <w:bCs/>
          <w:iCs/>
          <w:color w:val="404040"/>
          <w:sz w:val="20"/>
          <w:szCs w:val="23"/>
        </w:rPr>
        <w:t>2. Lorsque l’apporteur apporte des biens indivis</w:t>
      </w:r>
    </w:p>
    <w:p w:rsidR="00694219" w:rsidRPr="0055541C" w:rsidRDefault="00694219" w:rsidP="00694219">
      <w:pPr>
        <w:autoSpaceDE w:val="0"/>
        <w:autoSpaceDN w:val="0"/>
        <w:adjustRightInd w:val="0"/>
        <w:spacing w:before="120"/>
        <w:jc w:val="both"/>
        <w:rPr>
          <w:rFonts w:ascii="Trebuchet MS" w:hAnsi="Trebuchet MS"/>
          <w:bCs/>
          <w:iCs/>
          <w:color w:val="000000"/>
          <w:spacing w:val="-6"/>
          <w:sz w:val="20"/>
          <w:szCs w:val="23"/>
        </w:rPr>
      </w:pPr>
      <w:r w:rsidRPr="005D0A8B">
        <w:rPr>
          <w:rFonts w:ascii="Trebuchet MS" w:hAnsi="Trebuchet MS"/>
          <w:bCs/>
          <w:iCs/>
          <w:color w:val="000000"/>
          <w:spacing w:val="-4"/>
          <w:sz w:val="20"/>
          <w:szCs w:val="23"/>
        </w:rPr>
        <w:t xml:space="preserve">Les biens faisant l’objet de l’apport en nature de M. ……… sont indivis entre l’apporteur et Mme ……… </w:t>
      </w:r>
      <w:r w:rsidRPr="005D0A8B">
        <w:rPr>
          <w:rFonts w:ascii="Trebuchet MS" w:hAnsi="Trebuchet MS"/>
          <w:bCs/>
          <w:i/>
          <w:iCs/>
          <w:color w:val="000000"/>
          <w:spacing w:val="-4"/>
          <w:sz w:val="20"/>
          <w:szCs w:val="23"/>
        </w:rPr>
        <w:t>(nom, prénoms, nom de jeune fille le cas échéant)</w:t>
      </w:r>
      <w:r w:rsidRPr="005D0A8B">
        <w:rPr>
          <w:rFonts w:ascii="Trebuchet MS" w:hAnsi="Trebuchet MS"/>
          <w:bCs/>
          <w:iCs/>
          <w:color w:val="000000"/>
          <w:spacing w:val="-4"/>
          <w:sz w:val="20"/>
          <w:szCs w:val="23"/>
        </w:rPr>
        <w:t xml:space="preserve">, qui a donné son consentement à l’apport par acte séparé, </w:t>
      </w:r>
      <w:r w:rsidR="0055541C">
        <w:rPr>
          <w:rFonts w:ascii="Trebuchet MS" w:hAnsi="Trebuchet MS"/>
          <w:bCs/>
          <w:iCs/>
          <w:color w:val="000000"/>
          <w:spacing w:val="-4"/>
          <w:sz w:val="20"/>
          <w:szCs w:val="23"/>
        </w:rPr>
        <w:br/>
      </w:r>
      <w:r w:rsidRPr="0055541C">
        <w:rPr>
          <w:rFonts w:ascii="Trebuchet MS" w:hAnsi="Trebuchet MS"/>
          <w:bCs/>
          <w:iCs/>
          <w:color w:val="000000"/>
          <w:spacing w:val="-6"/>
          <w:sz w:val="20"/>
          <w:szCs w:val="23"/>
        </w:rPr>
        <w:t>dont un original est annexé aux présents statuts. En conséquence, les parts rémunérant cet apport sont indivises entre M. ……… et Mme ……….</w:t>
      </w:r>
    </w:p>
    <w:p w:rsidR="00694219" w:rsidRPr="00CF769C" w:rsidRDefault="00694219" w:rsidP="00694219">
      <w:pPr>
        <w:autoSpaceDE w:val="0"/>
        <w:autoSpaceDN w:val="0"/>
        <w:adjustRightInd w:val="0"/>
        <w:spacing w:before="240"/>
        <w:ind w:left="284"/>
        <w:jc w:val="both"/>
        <w:rPr>
          <w:rFonts w:ascii="Trebuchet MS" w:hAnsi="Trebuchet MS"/>
          <w:b/>
          <w:bCs/>
          <w:iCs/>
          <w:color w:val="000000"/>
          <w:sz w:val="20"/>
          <w:szCs w:val="23"/>
        </w:rPr>
      </w:pPr>
      <w:r w:rsidRPr="00CF769C">
        <w:rPr>
          <w:rFonts w:ascii="Trebuchet MS" w:hAnsi="Trebuchet MS"/>
          <w:b/>
          <w:bCs/>
          <w:iCs/>
          <w:color w:val="000000"/>
          <w:sz w:val="20"/>
          <w:szCs w:val="23"/>
        </w:rPr>
        <w:t>II. Apports en numéraire</w:t>
      </w:r>
    </w:p>
    <w:p w:rsidR="00694219" w:rsidRPr="005D0A8B" w:rsidRDefault="00694219" w:rsidP="00694219">
      <w:pPr>
        <w:autoSpaceDE w:val="0"/>
        <w:autoSpaceDN w:val="0"/>
        <w:adjustRightInd w:val="0"/>
        <w:spacing w:before="120"/>
        <w:jc w:val="both"/>
        <w:rPr>
          <w:rFonts w:ascii="Trebuchet MS" w:hAnsi="Trebuchet MS"/>
          <w:bCs/>
          <w:iCs/>
          <w:color w:val="000000"/>
          <w:spacing w:val="-6"/>
          <w:sz w:val="20"/>
          <w:szCs w:val="23"/>
        </w:rPr>
      </w:pPr>
      <w:r w:rsidRPr="005D0A8B">
        <w:rPr>
          <w:rFonts w:ascii="Trebuchet MS" w:hAnsi="Trebuchet MS"/>
          <w:bCs/>
          <w:iCs/>
          <w:color w:val="000000"/>
          <w:spacing w:val="-6"/>
          <w:sz w:val="20"/>
          <w:szCs w:val="23"/>
        </w:rPr>
        <w:t>M. ……… apporte à la société une somme en espèces de ……… euros correspondant à ……… parts (</w:t>
      </w:r>
      <w:r w:rsidRPr="003E3A1B">
        <w:rPr>
          <w:rFonts w:ascii="Trebuchet MS" w:hAnsi="Trebuchet MS"/>
          <w:b/>
          <w:bCs/>
          <w:i/>
          <w:iCs/>
          <w:color w:val="000000"/>
          <w:spacing w:val="-6"/>
          <w:sz w:val="20"/>
          <w:szCs w:val="23"/>
        </w:rPr>
        <w:t>facultatif</w:t>
      </w:r>
      <w:r w:rsidRPr="005D0A8B">
        <w:rPr>
          <w:rFonts w:ascii="Trebuchet MS" w:hAnsi="Trebuchet MS"/>
          <w:bCs/>
          <w:iCs/>
          <w:color w:val="000000"/>
          <w:spacing w:val="-6"/>
          <w:sz w:val="20"/>
          <w:szCs w:val="23"/>
        </w:rPr>
        <w:t xml:space="preserve"> : </w:t>
      </w:r>
      <w:r>
        <w:rPr>
          <w:rFonts w:ascii="Trebuchet MS" w:hAnsi="Trebuchet MS"/>
          <w:bCs/>
          <w:iCs/>
          <w:color w:val="000000"/>
          <w:spacing w:val="-6"/>
          <w:sz w:val="20"/>
          <w:szCs w:val="23"/>
        </w:rPr>
        <w:br/>
      </w:r>
      <w:r w:rsidRPr="005D0A8B">
        <w:rPr>
          <w:rFonts w:ascii="Trebuchet MS" w:hAnsi="Trebuchet MS"/>
          <w:bCs/>
          <w:iCs/>
          <w:color w:val="000000"/>
          <w:spacing w:val="-6"/>
          <w:sz w:val="20"/>
          <w:szCs w:val="23"/>
        </w:rPr>
        <w:t>d’un montant de ……… euros chacune).</w:t>
      </w:r>
    </w:p>
    <w:p w:rsidR="00694219" w:rsidRPr="005D0A8B" w:rsidRDefault="00694219" w:rsidP="00694219">
      <w:pPr>
        <w:autoSpaceDE w:val="0"/>
        <w:autoSpaceDN w:val="0"/>
        <w:adjustRightInd w:val="0"/>
        <w:spacing w:before="120"/>
        <w:jc w:val="both"/>
        <w:rPr>
          <w:rFonts w:ascii="Trebuchet MS" w:hAnsi="Trebuchet MS"/>
          <w:bCs/>
          <w:iCs/>
          <w:color w:val="000000"/>
          <w:spacing w:val="-6"/>
          <w:sz w:val="20"/>
          <w:szCs w:val="23"/>
        </w:rPr>
      </w:pPr>
      <w:r w:rsidRPr="005D0A8B">
        <w:rPr>
          <w:rFonts w:ascii="Trebuchet MS" w:hAnsi="Trebuchet MS"/>
          <w:bCs/>
          <w:iCs/>
          <w:color w:val="000000"/>
          <w:spacing w:val="-6"/>
          <w:sz w:val="20"/>
          <w:szCs w:val="23"/>
        </w:rPr>
        <w:t xml:space="preserve">Mme ……… apporte à la société une somme en espèces de ……… euros correspondant à ……… parts </w:t>
      </w:r>
      <w:r w:rsidRPr="005D0A8B">
        <w:rPr>
          <w:rFonts w:ascii="Trebuchet MS" w:hAnsi="Trebuchet MS"/>
          <w:bCs/>
          <w:i/>
          <w:iCs/>
          <w:color w:val="000000"/>
          <w:spacing w:val="-6"/>
          <w:sz w:val="20"/>
          <w:szCs w:val="23"/>
        </w:rPr>
        <w:t>(</w:t>
      </w:r>
      <w:r w:rsidRPr="003E3A1B">
        <w:rPr>
          <w:rFonts w:ascii="Trebuchet MS" w:hAnsi="Trebuchet MS"/>
          <w:b/>
          <w:bCs/>
          <w:i/>
          <w:iCs/>
          <w:color w:val="000000"/>
          <w:spacing w:val="-6"/>
          <w:sz w:val="20"/>
          <w:szCs w:val="23"/>
        </w:rPr>
        <w:t>facultatif</w:t>
      </w:r>
      <w:r w:rsidRPr="005D0A8B">
        <w:rPr>
          <w:rFonts w:ascii="Trebuchet MS" w:hAnsi="Trebuchet MS"/>
          <w:bCs/>
          <w:i/>
          <w:iCs/>
          <w:color w:val="000000"/>
          <w:spacing w:val="-6"/>
          <w:sz w:val="20"/>
          <w:szCs w:val="23"/>
        </w:rPr>
        <w:t> :</w:t>
      </w:r>
      <w:r w:rsidRPr="005D0A8B">
        <w:rPr>
          <w:rFonts w:ascii="Trebuchet MS" w:hAnsi="Trebuchet MS"/>
          <w:bCs/>
          <w:iCs/>
          <w:color w:val="000000"/>
          <w:spacing w:val="-6"/>
          <w:sz w:val="20"/>
          <w:szCs w:val="23"/>
        </w:rPr>
        <w:t xml:space="preserve"> d’un montant de ……… euros chacune).</w:t>
      </w:r>
    </w:p>
    <w:p w:rsidR="00694219" w:rsidRPr="005D0A8B" w:rsidRDefault="004D0B3C" w:rsidP="00694219">
      <w:pPr>
        <w:autoSpaceDE w:val="0"/>
        <w:autoSpaceDN w:val="0"/>
        <w:adjustRightInd w:val="0"/>
        <w:spacing w:before="120"/>
        <w:jc w:val="both"/>
        <w:rPr>
          <w:rFonts w:ascii="Trebuchet MS" w:hAnsi="Trebuchet MS"/>
          <w:bCs/>
          <w:i/>
          <w:iCs/>
          <w:color w:val="000000"/>
          <w:spacing w:val="-6"/>
          <w:sz w:val="20"/>
          <w:szCs w:val="23"/>
        </w:rPr>
      </w:pPr>
      <w:r>
        <w:rPr>
          <w:rFonts w:ascii="Trebuchet MS" w:hAnsi="Trebuchet MS"/>
          <w:bCs/>
          <w:i/>
          <w:iCs/>
          <w:color w:val="000000"/>
          <w:spacing w:val="-6"/>
          <w:sz w:val="20"/>
          <w:szCs w:val="23"/>
        </w:rPr>
        <w:t>(</w:t>
      </w:r>
      <w:r w:rsidR="00694219" w:rsidRPr="005D0A8B">
        <w:rPr>
          <w:rFonts w:ascii="Trebuchet MS" w:hAnsi="Trebuchet MS"/>
          <w:bCs/>
          <w:i/>
          <w:iCs/>
          <w:color w:val="000000"/>
          <w:spacing w:val="-6"/>
          <w:sz w:val="20"/>
          <w:szCs w:val="23"/>
        </w:rPr>
        <w:t>Lorsque les conjoints apportent des deniers communs ou lorsque l’apporteur apporte des deniers indivis, reprendre, selon les cas, les paragraphes correspondants ci-dessus.</w:t>
      </w:r>
      <w:r>
        <w:rPr>
          <w:rFonts w:ascii="Trebuchet MS" w:hAnsi="Trebuchet MS"/>
          <w:bCs/>
          <w:i/>
          <w:iCs/>
          <w:color w:val="000000"/>
          <w:spacing w:val="-6"/>
          <w:sz w:val="20"/>
          <w:szCs w:val="23"/>
        </w:rPr>
        <w:t>)</w:t>
      </w:r>
    </w:p>
    <w:p w:rsidR="00694219" w:rsidRPr="005D0A8B" w:rsidRDefault="00694219" w:rsidP="00694219">
      <w:pPr>
        <w:autoSpaceDE w:val="0"/>
        <w:autoSpaceDN w:val="0"/>
        <w:adjustRightInd w:val="0"/>
        <w:spacing w:before="200"/>
        <w:jc w:val="both"/>
        <w:rPr>
          <w:rFonts w:ascii="Trebuchet MS" w:hAnsi="Trebuchet MS"/>
          <w:bCs/>
          <w:iCs/>
          <w:color w:val="000000"/>
          <w:spacing w:val="-6"/>
          <w:sz w:val="20"/>
          <w:szCs w:val="23"/>
        </w:rPr>
      </w:pPr>
      <w:r w:rsidRPr="005D0A8B">
        <w:rPr>
          <w:rFonts w:ascii="Trebuchet MS" w:hAnsi="Trebuchet MS"/>
          <w:bCs/>
          <w:iCs/>
          <w:color w:val="000000"/>
          <w:spacing w:val="-6"/>
          <w:sz w:val="20"/>
          <w:szCs w:val="23"/>
        </w:rPr>
        <w:t>Soit ensemble, la somme totale de ……… euros correspondant à ……… parts (</w:t>
      </w:r>
      <w:r w:rsidRPr="003E3A1B">
        <w:rPr>
          <w:rFonts w:ascii="Trebuchet MS" w:hAnsi="Trebuchet MS"/>
          <w:b/>
          <w:bCs/>
          <w:i/>
          <w:iCs/>
          <w:color w:val="000000"/>
          <w:spacing w:val="-6"/>
          <w:sz w:val="20"/>
          <w:szCs w:val="23"/>
        </w:rPr>
        <w:t>facultatif</w:t>
      </w:r>
      <w:r w:rsidRPr="005D0A8B">
        <w:rPr>
          <w:rFonts w:ascii="Trebuchet MS" w:hAnsi="Trebuchet MS"/>
          <w:bCs/>
          <w:iCs/>
          <w:color w:val="000000"/>
          <w:spacing w:val="-6"/>
          <w:sz w:val="20"/>
          <w:szCs w:val="23"/>
        </w:rPr>
        <w:t> : d’un montant de ……… euros chacune),</w:t>
      </w:r>
    </w:p>
    <w:p w:rsidR="00694219" w:rsidRPr="005D0A8B" w:rsidRDefault="00694219" w:rsidP="00694219">
      <w:pPr>
        <w:autoSpaceDE w:val="0"/>
        <w:autoSpaceDN w:val="0"/>
        <w:adjustRightInd w:val="0"/>
        <w:spacing w:before="120"/>
        <w:jc w:val="both"/>
        <w:rPr>
          <w:rFonts w:ascii="Trebuchet MS" w:hAnsi="Trebuchet MS"/>
          <w:bCs/>
          <w:iCs/>
          <w:color w:val="000000"/>
          <w:spacing w:val="-6"/>
          <w:sz w:val="20"/>
          <w:szCs w:val="23"/>
        </w:rPr>
      </w:pPr>
      <w:r w:rsidRPr="003E3A1B">
        <w:rPr>
          <w:rFonts w:ascii="Trebuchet MS" w:hAnsi="Trebuchet MS"/>
          <w:b/>
          <w:bCs/>
          <w:i/>
          <w:iCs/>
          <w:color w:val="000000"/>
          <w:spacing w:val="-6"/>
          <w:sz w:val="20"/>
          <w:szCs w:val="23"/>
        </w:rPr>
        <w:t>(Option)</w:t>
      </w:r>
      <w:r w:rsidRPr="005D0A8B">
        <w:rPr>
          <w:rFonts w:ascii="Trebuchet MS" w:hAnsi="Trebuchet MS"/>
          <w:bCs/>
          <w:i/>
          <w:iCs/>
          <w:color w:val="000000"/>
          <w:spacing w:val="-6"/>
          <w:sz w:val="20"/>
          <w:szCs w:val="23"/>
        </w:rPr>
        <w:t xml:space="preserve"> </w:t>
      </w:r>
      <w:r w:rsidRPr="005D0A8B">
        <w:rPr>
          <w:rFonts w:ascii="Trebuchet MS" w:hAnsi="Trebuchet MS"/>
          <w:bCs/>
          <w:iCs/>
          <w:color w:val="000000"/>
          <w:spacing w:val="-6"/>
          <w:sz w:val="20"/>
          <w:szCs w:val="23"/>
        </w:rPr>
        <w:t xml:space="preserve">souscrites en totalité et libérées chacune à concurrence du ……… </w:t>
      </w:r>
      <w:r w:rsidRPr="0055541C">
        <w:rPr>
          <w:rFonts w:ascii="Trebuchet MS" w:hAnsi="Trebuchet MS"/>
          <w:bCs/>
          <w:i/>
          <w:iCs/>
          <w:color w:val="000000"/>
          <w:spacing w:val="-6"/>
          <w:sz w:val="20"/>
          <w:szCs w:val="23"/>
        </w:rPr>
        <w:t>(cinquième, quart, moitié…)</w:t>
      </w:r>
      <w:r w:rsidRPr="005D0A8B">
        <w:rPr>
          <w:rFonts w:ascii="Trebuchet MS" w:hAnsi="Trebuchet MS"/>
          <w:bCs/>
          <w:iCs/>
          <w:color w:val="000000"/>
          <w:spacing w:val="-6"/>
          <w:sz w:val="20"/>
          <w:szCs w:val="23"/>
        </w:rPr>
        <w:t xml:space="preserve">. </w:t>
      </w:r>
      <w:r>
        <w:rPr>
          <w:rFonts w:ascii="Trebuchet MS" w:hAnsi="Trebuchet MS"/>
          <w:bCs/>
          <w:iCs/>
          <w:color w:val="000000"/>
          <w:spacing w:val="-6"/>
          <w:sz w:val="20"/>
          <w:szCs w:val="23"/>
        </w:rPr>
        <w:br/>
      </w:r>
      <w:r w:rsidRPr="005D0A8B">
        <w:rPr>
          <w:rFonts w:ascii="Trebuchet MS" w:hAnsi="Trebuchet MS"/>
          <w:bCs/>
          <w:iCs/>
          <w:color w:val="000000"/>
          <w:spacing w:val="-6"/>
          <w:sz w:val="20"/>
          <w:szCs w:val="23"/>
        </w:rPr>
        <w:t xml:space="preserve">La libération du surplus, à laquelle chaque associé s’oblige, interviendra en une ou plusieurs fois sur décision </w:t>
      </w:r>
      <w:r>
        <w:rPr>
          <w:rFonts w:ascii="Trebuchet MS" w:hAnsi="Trebuchet MS"/>
          <w:bCs/>
          <w:iCs/>
          <w:color w:val="000000"/>
          <w:spacing w:val="-6"/>
          <w:sz w:val="20"/>
          <w:szCs w:val="23"/>
        </w:rPr>
        <w:br/>
      </w:r>
      <w:r w:rsidRPr="005D0A8B">
        <w:rPr>
          <w:rFonts w:ascii="Trebuchet MS" w:hAnsi="Trebuchet MS"/>
          <w:bCs/>
          <w:iCs/>
          <w:color w:val="000000"/>
          <w:spacing w:val="-6"/>
          <w:sz w:val="20"/>
          <w:szCs w:val="23"/>
        </w:rPr>
        <w:t>du gérant.</w:t>
      </w:r>
    </w:p>
    <w:p w:rsidR="00694219" w:rsidRPr="005D0A8B" w:rsidRDefault="00694219" w:rsidP="00694219">
      <w:pPr>
        <w:autoSpaceDE w:val="0"/>
        <w:autoSpaceDN w:val="0"/>
        <w:adjustRightInd w:val="0"/>
        <w:spacing w:before="120"/>
        <w:jc w:val="both"/>
        <w:rPr>
          <w:rFonts w:ascii="Trebuchet MS" w:hAnsi="Trebuchet MS"/>
          <w:bCs/>
          <w:iCs/>
          <w:color w:val="000000"/>
          <w:spacing w:val="-6"/>
          <w:sz w:val="20"/>
          <w:szCs w:val="23"/>
        </w:rPr>
      </w:pPr>
      <w:r w:rsidRPr="005D0A8B">
        <w:rPr>
          <w:rFonts w:ascii="Trebuchet MS" w:hAnsi="Trebuchet MS"/>
          <w:bCs/>
          <w:iCs/>
          <w:color w:val="000000"/>
          <w:spacing w:val="-6"/>
          <w:sz w:val="20"/>
          <w:szCs w:val="23"/>
        </w:rPr>
        <w:t xml:space="preserve">Cette somme de ……… euros a été, dès avant ce jour, déposée à un compte ouvert au nom de la société </w:t>
      </w:r>
      <w:r>
        <w:rPr>
          <w:rFonts w:ascii="Trebuchet MS" w:hAnsi="Trebuchet MS"/>
          <w:bCs/>
          <w:iCs/>
          <w:color w:val="000000"/>
          <w:spacing w:val="-6"/>
          <w:sz w:val="20"/>
          <w:szCs w:val="23"/>
        </w:rPr>
        <w:br/>
      </w:r>
      <w:r w:rsidRPr="005D0A8B">
        <w:rPr>
          <w:rFonts w:ascii="Trebuchet MS" w:hAnsi="Trebuchet MS"/>
          <w:bCs/>
          <w:iCs/>
          <w:color w:val="000000"/>
          <w:spacing w:val="-6"/>
          <w:sz w:val="20"/>
          <w:szCs w:val="23"/>
        </w:rPr>
        <w:t xml:space="preserve">en formation sous le numéro ……… </w:t>
      </w:r>
      <w:r w:rsidRPr="003E3A1B">
        <w:rPr>
          <w:rFonts w:ascii="Trebuchet MS" w:hAnsi="Trebuchet MS"/>
          <w:b/>
          <w:bCs/>
          <w:i/>
          <w:iCs/>
          <w:color w:val="000000"/>
          <w:spacing w:val="-6"/>
          <w:sz w:val="20"/>
          <w:szCs w:val="23"/>
        </w:rPr>
        <w:t>(option)</w:t>
      </w:r>
      <w:r w:rsidRPr="005D0A8B">
        <w:rPr>
          <w:rFonts w:ascii="Trebuchet MS" w:hAnsi="Trebuchet MS"/>
          <w:bCs/>
          <w:i/>
          <w:iCs/>
          <w:color w:val="000000"/>
          <w:spacing w:val="-6"/>
          <w:sz w:val="20"/>
          <w:szCs w:val="23"/>
        </w:rPr>
        <w:t xml:space="preserve"> </w:t>
      </w:r>
      <w:r w:rsidRPr="005D0A8B">
        <w:rPr>
          <w:rFonts w:ascii="Trebuchet MS" w:hAnsi="Trebuchet MS"/>
          <w:bCs/>
          <w:iCs/>
          <w:color w:val="000000"/>
          <w:spacing w:val="-6"/>
          <w:sz w:val="20"/>
          <w:szCs w:val="23"/>
        </w:rPr>
        <w:t xml:space="preserve">à la banque …………, </w:t>
      </w:r>
      <w:r w:rsidR="0055541C" w:rsidRPr="003E3A1B">
        <w:rPr>
          <w:rFonts w:ascii="Trebuchet MS" w:hAnsi="Trebuchet MS"/>
          <w:b/>
          <w:bCs/>
          <w:i/>
          <w:iCs/>
          <w:color w:val="000000"/>
          <w:spacing w:val="-6"/>
          <w:sz w:val="20"/>
          <w:szCs w:val="23"/>
        </w:rPr>
        <w:t>(</w:t>
      </w:r>
      <w:r w:rsidRPr="003E3A1B">
        <w:rPr>
          <w:rFonts w:ascii="Trebuchet MS" w:hAnsi="Trebuchet MS"/>
          <w:b/>
          <w:bCs/>
          <w:i/>
          <w:iCs/>
          <w:color w:val="000000"/>
          <w:spacing w:val="-6"/>
          <w:sz w:val="20"/>
          <w:szCs w:val="23"/>
        </w:rPr>
        <w:t>ou</w:t>
      </w:r>
      <w:r w:rsidR="0055541C" w:rsidRPr="003E3A1B">
        <w:rPr>
          <w:rFonts w:ascii="Trebuchet MS" w:hAnsi="Trebuchet MS"/>
          <w:b/>
          <w:bCs/>
          <w:i/>
          <w:iCs/>
          <w:color w:val="000000"/>
          <w:spacing w:val="-6"/>
          <w:sz w:val="20"/>
          <w:szCs w:val="23"/>
        </w:rPr>
        <w:t>)</w:t>
      </w:r>
      <w:r w:rsidR="0055541C">
        <w:rPr>
          <w:rFonts w:ascii="Trebuchet MS" w:hAnsi="Trebuchet MS"/>
          <w:bCs/>
          <w:i/>
          <w:iCs/>
          <w:color w:val="000000"/>
          <w:spacing w:val="-6"/>
          <w:sz w:val="20"/>
          <w:szCs w:val="23"/>
        </w:rPr>
        <w:t xml:space="preserve"> </w:t>
      </w:r>
      <w:r w:rsidRPr="005D0A8B">
        <w:rPr>
          <w:rFonts w:ascii="Trebuchet MS" w:hAnsi="Trebuchet MS"/>
          <w:bCs/>
          <w:iCs/>
          <w:color w:val="000000"/>
          <w:spacing w:val="-6"/>
          <w:sz w:val="20"/>
          <w:szCs w:val="23"/>
        </w:rPr>
        <w:t xml:space="preserve">chez Me ………, notaire à ………, </w:t>
      </w:r>
      <w:r w:rsidR="0055541C" w:rsidRPr="003E3A1B">
        <w:rPr>
          <w:rFonts w:ascii="Trebuchet MS" w:hAnsi="Trebuchet MS"/>
          <w:b/>
          <w:bCs/>
          <w:iCs/>
          <w:color w:val="000000"/>
          <w:spacing w:val="-6"/>
          <w:sz w:val="20"/>
          <w:szCs w:val="23"/>
        </w:rPr>
        <w:t>(</w:t>
      </w:r>
      <w:r w:rsidRPr="003E3A1B">
        <w:rPr>
          <w:rFonts w:ascii="Trebuchet MS" w:hAnsi="Trebuchet MS"/>
          <w:b/>
          <w:bCs/>
          <w:i/>
          <w:iCs/>
          <w:color w:val="000000"/>
          <w:spacing w:val="-6"/>
          <w:sz w:val="20"/>
          <w:szCs w:val="23"/>
        </w:rPr>
        <w:t>ou</w:t>
      </w:r>
      <w:r w:rsidR="0055541C" w:rsidRPr="003E3A1B">
        <w:rPr>
          <w:rFonts w:ascii="Trebuchet MS" w:hAnsi="Trebuchet MS"/>
          <w:b/>
          <w:bCs/>
          <w:i/>
          <w:iCs/>
          <w:color w:val="000000"/>
          <w:spacing w:val="-6"/>
          <w:sz w:val="20"/>
          <w:szCs w:val="23"/>
        </w:rPr>
        <w:t>)</w:t>
      </w:r>
      <w:r w:rsidRPr="005D0A8B">
        <w:rPr>
          <w:rFonts w:ascii="Trebuchet MS" w:hAnsi="Trebuchet MS"/>
          <w:bCs/>
          <w:iCs/>
          <w:color w:val="000000"/>
          <w:spacing w:val="-6"/>
          <w:sz w:val="20"/>
          <w:szCs w:val="23"/>
        </w:rPr>
        <w:t xml:space="preserve"> à la Caisse des dépôts et consignations.</w:t>
      </w:r>
    </w:p>
    <w:p w:rsidR="00694219" w:rsidRPr="00CF769C" w:rsidRDefault="00694219" w:rsidP="00694219">
      <w:pPr>
        <w:autoSpaceDE w:val="0"/>
        <w:autoSpaceDN w:val="0"/>
        <w:adjustRightInd w:val="0"/>
        <w:spacing w:before="240"/>
        <w:ind w:left="284"/>
        <w:jc w:val="both"/>
        <w:rPr>
          <w:rFonts w:ascii="Trebuchet MS" w:hAnsi="Trebuchet MS"/>
          <w:b/>
          <w:bCs/>
          <w:iCs/>
          <w:color w:val="000000"/>
          <w:sz w:val="20"/>
          <w:szCs w:val="23"/>
        </w:rPr>
      </w:pPr>
      <w:r w:rsidRPr="00CF769C">
        <w:rPr>
          <w:rFonts w:ascii="Trebuchet MS" w:hAnsi="Trebuchet MS"/>
          <w:b/>
          <w:bCs/>
          <w:iCs/>
          <w:color w:val="000000"/>
          <w:sz w:val="20"/>
          <w:szCs w:val="23"/>
        </w:rPr>
        <w:t>III. Apports en industrie</w:t>
      </w:r>
    </w:p>
    <w:p w:rsidR="00694219" w:rsidRPr="00CF769C" w:rsidRDefault="004D0B3C" w:rsidP="00694219">
      <w:pPr>
        <w:autoSpaceDE w:val="0"/>
        <w:autoSpaceDN w:val="0"/>
        <w:adjustRightInd w:val="0"/>
        <w:spacing w:before="120"/>
        <w:jc w:val="both"/>
        <w:rPr>
          <w:rFonts w:ascii="Trebuchet MS" w:hAnsi="Trebuchet MS"/>
          <w:bCs/>
          <w:i/>
          <w:iCs/>
          <w:color w:val="000000"/>
          <w:sz w:val="20"/>
          <w:szCs w:val="23"/>
        </w:rPr>
      </w:pPr>
      <w:r>
        <w:rPr>
          <w:rFonts w:ascii="Trebuchet MS" w:hAnsi="Trebuchet MS"/>
          <w:bCs/>
          <w:i/>
          <w:iCs/>
          <w:color w:val="000000"/>
          <w:sz w:val="20"/>
          <w:szCs w:val="23"/>
        </w:rPr>
        <w:t>(</w:t>
      </w:r>
      <w:r w:rsidR="00694219" w:rsidRPr="00CF769C">
        <w:rPr>
          <w:rFonts w:ascii="Trebuchet MS" w:hAnsi="Trebuchet MS"/>
          <w:bCs/>
          <w:i/>
          <w:iCs/>
          <w:color w:val="000000"/>
          <w:sz w:val="20"/>
          <w:szCs w:val="23"/>
        </w:rPr>
        <w:t>Description</w:t>
      </w:r>
      <w:r>
        <w:rPr>
          <w:rFonts w:ascii="Trebuchet MS" w:hAnsi="Trebuchet MS"/>
          <w:bCs/>
          <w:i/>
          <w:iCs/>
          <w:color w:val="000000"/>
          <w:sz w:val="20"/>
          <w:szCs w:val="23"/>
        </w:rPr>
        <w:t>) :</w:t>
      </w:r>
    </w:p>
    <w:p w:rsidR="00694219" w:rsidRPr="00CF4EDB" w:rsidRDefault="00694219" w:rsidP="00694219">
      <w:pPr>
        <w:tabs>
          <w:tab w:val="right" w:leader="dot" w:pos="9639"/>
        </w:tabs>
        <w:autoSpaceDE w:val="0"/>
        <w:autoSpaceDN w:val="0"/>
        <w:adjustRightInd w:val="0"/>
        <w:spacing w:before="120"/>
        <w:jc w:val="both"/>
        <w:rPr>
          <w:rFonts w:ascii="Arial" w:hAnsi="Arial" w:cs="Arial"/>
          <w:bCs/>
          <w:iCs/>
          <w:color w:val="000000"/>
          <w:sz w:val="20"/>
          <w:szCs w:val="23"/>
        </w:rPr>
      </w:pPr>
      <w:r w:rsidRPr="00CF4EDB">
        <w:rPr>
          <w:rFonts w:ascii="Arial" w:hAnsi="Arial" w:cs="Arial"/>
          <w:bCs/>
          <w:iCs/>
          <w:color w:val="000000"/>
          <w:sz w:val="20"/>
          <w:szCs w:val="23"/>
        </w:rPr>
        <w:tab/>
      </w:r>
    </w:p>
    <w:p w:rsidR="00694219" w:rsidRDefault="00694219" w:rsidP="00694219">
      <w:pPr>
        <w:tabs>
          <w:tab w:val="right" w:leader="dot" w:pos="9639"/>
        </w:tabs>
        <w:autoSpaceDE w:val="0"/>
        <w:autoSpaceDN w:val="0"/>
        <w:adjustRightInd w:val="0"/>
        <w:spacing w:before="120"/>
        <w:jc w:val="both"/>
        <w:rPr>
          <w:rFonts w:ascii="Arial" w:hAnsi="Arial" w:cs="Arial"/>
          <w:bCs/>
          <w:iCs/>
          <w:color w:val="000000"/>
          <w:sz w:val="20"/>
          <w:szCs w:val="23"/>
        </w:rPr>
      </w:pPr>
      <w:r w:rsidRPr="00CF4EDB">
        <w:rPr>
          <w:rFonts w:ascii="Arial" w:hAnsi="Arial" w:cs="Arial"/>
          <w:bCs/>
          <w:iCs/>
          <w:color w:val="000000"/>
          <w:sz w:val="20"/>
          <w:szCs w:val="23"/>
        </w:rPr>
        <w:tab/>
      </w:r>
    </w:p>
    <w:p w:rsidR="00694219" w:rsidRPr="005D0A8B" w:rsidRDefault="00694219" w:rsidP="00694219">
      <w:pPr>
        <w:tabs>
          <w:tab w:val="right" w:leader="dot" w:pos="9639"/>
        </w:tabs>
        <w:autoSpaceDE w:val="0"/>
        <w:autoSpaceDN w:val="0"/>
        <w:adjustRightInd w:val="0"/>
        <w:spacing w:before="120"/>
        <w:jc w:val="both"/>
        <w:rPr>
          <w:rFonts w:ascii="Trebuchet MS" w:hAnsi="Trebuchet MS"/>
          <w:bCs/>
          <w:iCs/>
          <w:color w:val="000000"/>
          <w:spacing w:val="-4"/>
          <w:sz w:val="20"/>
          <w:szCs w:val="23"/>
        </w:rPr>
      </w:pPr>
      <w:r w:rsidRPr="005D0A8B">
        <w:rPr>
          <w:rFonts w:ascii="Trebuchet MS" w:hAnsi="Trebuchet MS"/>
          <w:bCs/>
          <w:iCs/>
          <w:color w:val="000000"/>
          <w:spacing w:val="-4"/>
          <w:sz w:val="20"/>
          <w:szCs w:val="23"/>
        </w:rPr>
        <w:t xml:space="preserve">M. ……… apporte son industrie à la société et reçoit, en rémunération de ces prestations, ……… parts ouvrant droit au partage des bénéfices et de l’actif net, à hauteur de ……… %, à charge de contribuer aux pertes </w:t>
      </w:r>
      <w:r>
        <w:rPr>
          <w:rFonts w:ascii="Trebuchet MS" w:hAnsi="Trebuchet MS"/>
          <w:bCs/>
          <w:iCs/>
          <w:color w:val="000000"/>
          <w:spacing w:val="-4"/>
          <w:sz w:val="20"/>
          <w:szCs w:val="23"/>
        </w:rPr>
        <w:br/>
      </w:r>
      <w:r w:rsidRPr="005D0A8B">
        <w:rPr>
          <w:rFonts w:ascii="Trebuchet MS" w:hAnsi="Trebuchet MS"/>
          <w:bCs/>
          <w:iCs/>
          <w:color w:val="000000"/>
          <w:spacing w:val="-4"/>
          <w:sz w:val="20"/>
          <w:szCs w:val="23"/>
        </w:rPr>
        <w:t>à hauteur de ……… %.</w:t>
      </w:r>
    </w:p>
    <w:p w:rsidR="00694219" w:rsidRPr="005D0A8B" w:rsidRDefault="00694219" w:rsidP="00694219">
      <w:pPr>
        <w:tabs>
          <w:tab w:val="right" w:leader="dot" w:pos="9639"/>
        </w:tabs>
        <w:autoSpaceDE w:val="0"/>
        <w:autoSpaceDN w:val="0"/>
        <w:adjustRightInd w:val="0"/>
        <w:spacing w:before="120"/>
        <w:jc w:val="both"/>
        <w:rPr>
          <w:rFonts w:ascii="Arial" w:hAnsi="Arial" w:cs="Arial"/>
          <w:bCs/>
          <w:iCs/>
          <w:color w:val="000000"/>
          <w:sz w:val="20"/>
          <w:szCs w:val="23"/>
        </w:rPr>
      </w:pPr>
      <w:r w:rsidRPr="00CF769C">
        <w:rPr>
          <w:rFonts w:ascii="Trebuchet MS" w:hAnsi="Trebuchet MS"/>
          <w:bCs/>
          <w:iCs/>
          <w:color w:val="000000"/>
          <w:sz w:val="20"/>
          <w:szCs w:val="23"/>
        </w:rPr>
        <w:t>M</w:t>
      </w:r>
      <w:r>
        <w:rPr>
          <w:rFonts w:ascii="Trebuchet MS" w:hAnsi="Trebuchet MS"/>
          <w:bCs/>
          <w:iCs/>
          <w:color w:val="000000"/>
          <w:sz w:val="20"/>
          <w:szCs w:val="23"/>
        </w:rPr>
        <w:t xml:space="preserve">. </w:t>
      </w:r>
      <w:r w:rsidRPr="00CF769C">
        <w:rPr>
          <w:rFonts w:ascii="Trebuchet MS" w:hAnsi="Trebuchet MS"/>
          <w:bCs/>
          <w:iCs/>
          <w:color w:val="000000"/>
          <w:sz w:val="20"/>
          <w:szCs w:val="23"/>
        </w:rPr>
        <w:t>………… exercera ces prestations dans les conditions suivantes :</w:t>
      </w:r>
      <w:r>
        <w:rPr>
          <w:rFonts w:ascii="Trebuchet MS" w:hAnsi="Trebuchet MS"/>
          <w:bCs/>
          <w:iCs/>
          <w:color w:val="000000"/>
          <w:sz w:val="20"/>
          <w:szCs w:val="23"/>
        </w:rPr>
        <w:t xml:space="preserve"> </w:t>
      </w:r>
      <w:r>
        <w:rPr>
          <w:rFonts w:ascii="Arial" w:hAnsi="Arial" w:cs="Arial"/>
          <w:bCs/>
          <w:iCs/>
          <w:color w:val="000000"/>
          <w:sz w:val="20"/>
          <w:szCs w:val="23"/>
        </w:rPr>
        <w:tab/>
      </w:r>
    </w:p>
    <w:p w:rsidR="00694219" w:rsidRPr="00CF4EDB" w:rsidRDefault="00694219" w:rsidP="00694219">
      <w:pPr>
        <w:tabs>
          <w:tab w:val="right" w:leader="dot" w:pos="9639"/>
        </w:tabs>
        <w:autoSpaceDE w:val="0"/>
        <w:autoSpaceDN w:val="0"/>
        <w:adjustRightInd w:val="0"/>
        <w:spacing w:before="120"/>
        <w:jc w:val="both"/>
        <w:rPr>
          <w:rFonts w:ascii="Arial" w:hAnsi="Arial" w:cs="Arial"/>
          <w:bCs/>
          <w:iCs/>
          <w:color w:val="000000"/>
          <w:sz w:val="20"/>
          <w:szCs w:val="23"/>
        </w:rPr>
      </w:pPr>
      <w:r w:rsidRPr="00CF4EDB">
        <w:rPr>
          <w:rFonts w:ascii="Arial" w:hAnsi="Arial" w:cs="Arial"/>
          <w:bCs/>
          <w:iCs/>
          <w:color w:val="000000"/>
          <w:sz w:val="20"/>
          <w:szCs w:val="23"/>
        </w:rPr>
        <w:tab/>
      </w:r>
    </w:p>
    <w:p w:rsidR="00694219"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Les parts en industrie ne font pas partie du capital social. Elles ne sont pas cessibles.</w:t>
      </w:r>
    </w:p>
    <w:p w:rsidR="001842FB" w:rsidRDefault="001842FB" w:rsidP="00694219">
      <w:pPr>
        <w:autoSpaceDE w:val="0"/>
        <w:autoSpaceDN w:val="0"/>
        <w:adjustRightInd w:val="0"/>
        <w:spacing w:before="120"/>
        <w:jc w:val="both"/>
        <w:rPr>
          <w:rFonts w:ascii="Trebuchet MS" w:hAnsi="Trebuchet MS"/>
          <w:bCs/>
          <w:iCs/>
          <w:color w:val="000000"/>
          <w:sz w:val="20"/>
          <w:szCs w:val="23"/>
        </w:rPr>
      </w:pPr>
    </w:p>
    <w:p w:rsidR="00694219" w:rsidRPr="00CF769C" w:rsidRDefault="00694219" w:rsidP="00694219">
      <w:pPr>
        <w:autoSpaceDE w:val="0"/>
        <w:autoSpaceDN w:val="0"/>
        <w:adjustRightInd w:val="0"/>
        <w:spacing w:before="240"/>
        <w:ind w:left="284"/>
        <w:jc w:val="both"/>
        <w:rPr>
          <w:rFonts w:ascii="Trebuchet MS" w:hAnsi="Trebuchet MS"/>
          <w:b/>
          <w:bCs/>
          <w:iCs/>
          <w:color w:val="000000"/>
          <w:sz w:val="20"/>
          <w:szCs w:val="23"/>
        </w:rPr>
      </w:pPr>
      <w:r w:rsidRPr="00CF769C">
        <w:rPr>
          <w:rFonts w:ascii="Trebuchet MS" w:hAnsi="Trebuchet MS"/>
          <w:b/>
          <w:bCs/>
          <w:iCs/>
          <w:color w:val="000000"/>
          <w:sz w:val="20"/>
          <w:szCs w:val="23"/>
        </w:rPr>
        <w:lastRenderedPageBreak/>
        <w:t>IV. Récapitulation</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Les apports en nature représentent une valeur nette</w:t>
      </w:r>
      <w:r>
        <w:rPr>
          <w:rFonts w:ascii="Trebuchet MS" w:hAnsi="Trebuchet MS"/>
          <w:bCs/>
          <w:iCs/>
          <w:color w:val="000000"/>
          <w:sz w:val="20"/>
          <w:szCs w:val="23"/>
        </w:rPr>
        <w:t xml:space="preserve"> de ……… euros.</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Pr>
          <w:rFonts w:ascii="Trebuchet MS" w:hAnsi="Trebuchet MS"/>
          <w:bCs/>
          <w:iCs/>
          <w:color w:val="000000"/>
          <w:sz w:val="20"/>
          <w:szCs w:val="23"/>
        </w:rPr>
        <w:t>L</w:t>
      </w:r>
      <w:r w:rsidRPr="00CF769C">
        <w:rPr>
          <w:rFonts w:ascii="Trebuchet MS" w:hAnsi="Trebuchet MS"/>
          <w:bCs/>
          <w:iCs/>
          <w:color w:val="000000"/>
          <w:sz w:val="20"/>
          <w:szCs w:val="23"/>
        </w:rPr>
        <w:t xml:space="preserve">es apports en numéraire s’élèvent à la somme </w:t>
      </w:r>
      <w:r>
        <w:rPr>
          <w:rFonts w:ascii="Trebuchet MS" w:hAnsi="Trebuchet MS"/>
          <w:bCs/>
          <w:iCs/>
          <w:color w:val="000000"/>
          <w:sz w:val="20"/>
          <w:szCs w:val="23"/>
        </w:rPr>
        <w:t>de ……… euros.</w:t>
      </w:r>
    </w:p>
    <w:p w:rsidR="005E4163" w:rsidRDefault="00694219" w:rsidP="005E4163">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 xml:space="preserve">Total égal au capital social : </w:t>
      </w:r>
      <w:r>
        <w:rPr>
          <w:rFonts w:ascii="Trebuchet MS" w:hAnsi="Trebuchet MS"/>
          <w:bCs/>
          <w:iCs/>
          <w:color w:val="000000"/>
          <w:sz w:val="20"/>
          <w:szCs w:val="23"/>
        </w:rPr>
        <w:t xml:space="preserve">……… </w:t>
      </w:r>
      <w:r w:rsidRPr="00CF769C">
        <w:rPr>
          <w:rFonts w:ascii="Trebuchet MS" w:hAnsi="Trebuchet MS"/>
          <w:bCs/>
          <w:iCs/>
          <w:color w:val="000000"/>
          <w:sz w:val="20"/>
          <w:szCs w:val="23"/>
        </w:rPr>
        <w:t>euros</w:t>
      </w:r>
      <w:r>
        <w:rPr>
          <w:rFonts w:ascii="Trebuchet MS" w:hAnsi="Trebuchet MS"/>
          <w:bCs/>
          <w:iCs/>
          <w:color w:val="000000"/>
          <w:sz w:val="20"/>
          <w:szCs w:val="23"/>
        </w:rPr>
        <w:t>.</w:t>
      </w:r>
    </w:p>
    <w:p w:rsidR="00694219" w:rsidRPr="00C228C6" w:rsidRDefault="00694219" w:rsidP="00DD3C5D">
      <w:pPr>
        <w:pStyle w:val="Titre60"/>
      </w:pPr>
      <w:r w:rsidRPr="00C228C6">
        <w:t>Article 7 – Capital social – Répartition des parts – Liste des associés</w:t>
      </w:r>
    </w:p>
    <w:p w:rsidR="00694219" w:rsidRPr="00CF769C" w:rsidRDefault="00694219" w:rsidP="00694219">
      <w:pPr>
        <w:autoSpaceDE w:val="0"/>
        <w:autoSpaceDN w:val="0"/>
        <w:adjustRightInd w:val="0"/>
        <w:spacing w:before="120"/>
        <w:jc w:val="both"/>
        <w:rPr>
          <w:rFonts w:ascii="Trebuchet MS" w:hAnsi="Trebuchet MS"/>
          <w:bCs/>
          <w:color w:val="000000"/>
          <w:sz w:val="20"/>
          <w:szCs w:val="23"/>
        </w:rPr>
      </w:pPr>
      <w:r w:rsidRPr="00CF769C">
        <w:rPr>
          <w:rFonts w:ascii="Trebuchet MS" w:hAnsi="Trebuchet MS"/>
          <w:bCs/>
          <w:iCs/>
          <w:color w:val="000000"/>
          <w:sz w:val="20"/>
          <w:szCs w:val="23"/>
        </w:rPr>
        <w:t>Le capital social est fixé à la somme de ………</w:t>
      </w:r>
      <w:r>
        <w:rPr>
          <w:rFonts w:ascii="Trebuchet MS" w:hAnsi="Trebuchet MS"/>
          <w:bCs/>
          <w:iCs/>
          <w:color w:val="000000"/>
          <w:sz w:val="20"/>
          <w:szCs w:val="23"/>
        </w:rPr>
        <w:t xml:space="preserve"> euros et divisé en ……… </w:t>
      </w:r>
      <w:r w:rsidRPr="00CF769C">
        <w:rPr>
          <w:rFonts w:ascii="Trebuchet MS" w:hAnsi="Trebuchet MS"/>
          <w:bCs/>
          <w:iCs/>
          <w:color w:val="000000"/>
          <w:sz w:val="20"/>
          <w:szCs w:val="23"/>
        </w:rPr>
        <w:t>parts de ……… euros</w:t>
      </w:r>
      <w:r>
        <w:rPr>
          <w:rFonts w:ascii="Trebuchet MS" w:hAnsi="Trebuchet MS"/>
          <w:bCs/>
          <w:iCs/>
          <w:color w:val="000000"/>
          <w:sz w:val="20"/>
          <w:szCs w:val="23"/>
        </w:rPr>
        <w:t xml:space="preserve"> chacune, numérotées de 1 à ………</w:t>
      </w:r>
      <w:r w:rsidRPr="00CF769C">
        <w:rPr>
          <w:rFonts w:ascii="Trebuchet MS" w:hAnsi="Trebuchet MS"/>
          <w:bCs/>
          <w:iCs/>
          <w:color w:val="000000"/>
          <w:sz w:val="20"/>
          <w:szCs w:val="23"/>
        </w:rPr>
        <w:t xml:space="preserve">, attribuées en rémunération de leurs apports, </w:t>
      </w:r>
      <w:r>
        <w:rPr>
          <w:rFonts w:ascii="Trebuchet MS" w:hAnsi="Trebuchet MS"/>
          <w:bCs/>
          <w:iCs/>
          <w:color w:val="000000"/>
          <w:sz w:val="20"/>
          <w:szCs w:val="23"/>
        </w:rPr>
        <w:t xml:space="preserve">à </w:t>
      </w:r>
      <w:r w:rsidRPr="00CF769C">
        <w:rPr>
          <w:rFonts w:ascii="Trebuchet MS" w:hAnsi="Trebuchet MS"/>
          <w:bCs/>
          <w:iCs/>
          <w:color w:val="000000"/>
          <w:sz w:val="20"/>
          <w:szCs w:val="23"/>
        </w:rPr>
        <w:t>savoir :</w:t>
      </w:r>
    </w:p>
    <w:p w:rsidR="00694219" w:rsidRPr="00FE669D" w:rsidRDefault="00694219" w:rsidP="00F52F45">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z w:val="20"/>
          <w:szCs w:val="20"/>
        </w:rPr>
      </w:pPr>
      <w:r w:rsidRPr="00FE669D">
        <w:rPr>
          <w:rFonts w:ascii="Trebuchet MS" w:hAnsi="Trebuchet MS"/>
          <w:sz w:val="20"/>
          <w:szCs w:val="20"/>
        </w:rPr>
        <w:t>à M. X, ……… parts, numérotées de …… à …… inclus ;</w:t>
      </w:r>
    </w:p>
    <w:p w:rsidR="00694219" w:rsidRPr="00FE669D" w:rsidRDefault="00694219" w:rsidP="00F52F45">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z w:val="20"/>
          <w:szCs w:val="20"/>
        </w:rPr>
      </w:pPr>
      <w:r w:rsidRPr="00FE669D">
        <w:rPr>
          <w:rFonts w:ascii="Trebuchet MS" w:hAnsi="Trebuchet MS"/>
          <w:sz w:val="20"/>
          <w:szCs w:val="20"/>
        </w:rPr>
        <w:t>à M. Y, ……… parts, numérotées …… à …… inclus ;</w:t>
      </w:r>
    </w:p>
    <w:p w:rsidR="00694219" w:rsidRPr="00CF769C" w:rsidRDefault="00694219" w:rsidP="00694219">
      <w:pPr>
        <w:autoSpaceDE w:val="0"/>
        <w:autoSpaceDN w:val="0"/>
        <w:adjustRightInd w:val="0"/>
        <w:spacing w:before="120"/>
        <w:jc w:val="both"/>
        <w:rPr>
          <w:rFonts w:ascii="Trebuchet MS" w:hAnsi="Trebuchet MS"/>
          <w:bCs/>
          <w:color w:val="000000"/>
          <w:sz w:val="20"/>
          <w:szCs w:val="23"/>
        </w:rPr>
      </w:pPr>
      <w:r w:rsidRPr="00CF769C">
        <w:rPr>
          <w:rFonts w:ascii="Trebuchet MS" w:hAnsi="Trebuchet MS"/>
          <w:bCs/>
          <w:iCs/>
          <w:color w:val="000000"/>
          <w:sz w:val="20"/>
          <w:szCs w:val="23"/>
        </w:rPr>
        <w:t xml:space="preserve">soit un total de </w:t>
      </w:r>
      <w:r w:rsidRPr="005D0A8B">
        <w:rPr>
          <w:rFonts w:ascii="Trebuchet MS" w:hAnsi="Trebuchet MS"/>
          <w:bCs/>
          <w:i/>
          <w:iCs/>
          <w:color w:val="000000"/>
          <w:sz w:val="20"/>
          <w:szCs w:val="23"/>
        </w:rPr>
        <w:t>(en lettres)</w:t>
      </w:r>
      <w:r>
        <w:rPr>
          <w:rFonts w:ascii="Trebuchet MS" w:hAnsi="Trebuchet MS"/>
          <w:bCs/>
          <w:iCs/>
          <w:color w:val="000000"/>
          <w:sz w:val="20"/>
          <w:szCs w:val="23"/>
        </w:rPr>
        <w:t xml:space="preserve"> </w:t>
      </w:r>
      <w:r w:rsidRPr="00CF769C">
        <w:rPr>
          <w:rFonts w:ascii="Trebuchet MS" w:hAnsi="Trebuchet MS"/>
          <w:bCs/>
          <w:iCs/>
          <w:color w:val="000000"/>
          <w:sz w:val="20"/>
          <w:szCs w:val="23"/>
        </w:rPr>
        <w:t>………………………</w:t>
      </w:r>
      <w:r>
        <w:rPr>
          <w:rFonts w:ascii="Trebuchet MS" w:hAnsi="Trebuchet MS"/>
          <w:bCs/>
          <w:iCs/>
          <w:color w:val="000000"/>
          <w:sz w:val="20"/>
          <w:szCs w:val="23"/>
        </w:rPr>
        <w:t xml:space="preserve"> parts de ……… </w:t>
      </w:r>
      <w:r w:rsidRPr="00CF769C">
        <w:rPr>
          <w:rFonts w:ascii="Trebuchet MS" w:hAnsi="Trebuchet MS"/>
          <w:bCs/>
          <w:iCs/>
          <w:color w:val="000000"/>
          <w:sz w:val="20"/>
          <w:szCs w:val="23"/>
        </w:rPr>
        <w:t>euros</w:t>
      </w:r>
      <w:r>
        <w:rPr>
          <w:rFonts w:ascii="Trebuchet MS" w:hAnsi="Trebuchet MS"/>
          <w:bCs/>
          <w:iCs/>
          <w:color w:val="000000"/>
          <w:sz w:val="20"/>
          <w:szCs w:val="23"/>
        </w:rPr>
        <w:t>.</w:t>
      </w:r>
    </w:p>
    <w:p w:rsidR="00694219" w:rsidRPr="005D0A8B" w:rsidRDefault="00694219" w:rsidP="00694219">
      <w:pPr>
        <w:pStyle w:val="Titre60"/>
      </w:pPr>
      <w:r w:rsidRPr="005D0A8B">
        <w:t>Article 8 – Augmentation et réduction du capital</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 xml:space="preserve">Le capital social pourra être augmenté en une ou plusieurs fois, en vertu d’une décision extraordinaire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 xml:space="preserve">des associés, notamment par création de parts nouvelles attribuées en représentation d’apports en nature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ou en numéraire, ces derniers pouvant être libérés par compensation avec des créances liquides et exigibles sur la société ; les attributaires des parts nouvelles, s’ils ne sont pas déjà associés, doivent être formellement agréés par les associés.</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Le capital pourra aussi à toute époque être réduit par décision extraordinaire des associés.</w:t>
      </w:r>
    </w:p>
    <w:p w:rsidR="00694219" w:rsidRPr="005D0A8B" w:rsidRDefault="00694219" w:rsidP="00694219">
      <w:pPr>
        <w:pStyle w:val="Titre60"/>
      </w:pPr>
      <w:r w:rsidRPr="005D0A8B">
        <w:t>Article 9 – Forme des parts sociales</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Les parts sociales ne peuvent être représentées par des titres négociables.</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Le titre de chaque associé résultera seulement des présentes, des actes qui pourraient modifier le capital social et des cessions qui seraient ultérieurement consenties. Une copie ou un extrait de ces actes, certifié par un gérant, sera délivré à chacun des associés sur sa demande et à ses frais.</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 xml:space="preserve">Chaque part est indivisible à l’égard de la société. Les copropriétaires de parts indivises sont représentés par l’un d’eux ou par un mandataire unique. En cas de désaccord, le mandataire est désigné en justice </w:t>
      </w:r>
      <w:r w:rsidR="0055541C">
        <w:rPr>
          <w:rFonts w:ascii="Trebuchet MS" w:hAnsi="Trebuchet MS"/>
          <w:bCs/>
          <w:iCs/>
          <w:color w:val="000000"/>
          <w:sz w:val="20"/>
          <w:szCs w:val="23"/>
        </w:rPr>
        <w:br/>
      </w:r>
      <w:r w:rsidRPr="00CF769C">
        <w:rPr>
          <w:rFonts w:ascii="Trebuchet MS" w:hAnsi="Trebuchet MS"/>
          <w:bCs/>
          <w:iCs/>
          <w:color w:val="000000"/>
          <w:sz w:val="20"/>
          <w:szCs w:val="23"/>
        </w:rPr>
        <w:t>à la demande du copropriétaire le plus diligent.</w:t>
      </w:r>
    </w:p>
    <w:p w:rsidR="00694219" w:rsidRPr="005D0A8B" w:rsidRDefault="00694219" w:rsidP="00694219">
      <w:pPr>
        <w:pStyle w:val="Titre60"/>
      </w:pPr>
      <w:r w:rsidRPr="005D0A8B">
        <w:t>Article 10 – Droits attachés aux parts sociales</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Chaque part sociale donne un droit égal dans la propriété de l’actif social et dans la répartition des bénéfices.</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Elle donne également le droit de participer aux décisions collectives des associés et d’y voter.</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Chaque part donne droit à une voix. Le droit de vote appartient au nu-propriétaire, sauf pour les décisions concernant l’affectation des bénéfices, où il est réservé à l’usufruitier.</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Les droits et obligations attachés à chaque part la suivent en quelques mains qu’elle passe. La propriété d’une part emporte de plein droit adhésion aux statuts et aux décisions des associés.</w:t>
      </w:r>
    </w:p>
    <w:p w:rsidR="00694219" w:rsidRPr="005D0A8B" w:rsidRDefault="00694219" w:rsidP="00694219">
      <w:pPr>
        <w:pStyle w:val="Titre60"/>
      </w:pPr>
      <w:r w:rsidRPr="005D0A8B">
        <w:t>Article 11 – Communication de la liste des associés et documents sociaux</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 xml:space="preserve">La liste des associés avec l’indication du nombre de parts sociales qu’ils détiennent sera communiquée </w:t>
      </w:r>
      <w:r w:rsidR="0055541C">
        <w:rPr>
          <w:rFonts w:ascii="Trebuchet MS" w:hAnsi="Trebuchet MS"/>
          <w:bCs/>
          <w:iCs/>
          <w:color w:val="000000"/>
          <w:sz w:val="20"/>
          <w:szCs w:val="23"/>
        </w:rPr>
        <w:br/>
      </w:r>
      <w:r w:rsidRPr="00CF769C">
        <w:rPr>
          <w:rFonts w:ascii="Trebuchet MS" w:hAnsi="Trebuchet MS"/>
          <w:bCs/>
          <w:iCs/>
          <w:color w:val="000000"/>
          <w:sz w:val="20"/>
          <w:szCs w:val="23"/>
        </w:rPr>
        <w:t xml:space="preserve">au </w:t>
      </w:r>
      <w:r w:rsidR="004F68C6">
        <w:rPr>
          <w:rFonts w:ascii="Trebuchet MS" w:hAnsi="Trebuchet MS"/>
          <w:bCs/>
          <w:iCs/>
          <w:color w:val="000000"/>
          <w:sz w:val="20"/>
          <w:szCs w:val="23"/>
        </w:rPr>
        <w:t>Conseil régional</w:t>
      </w:r>
      <w:r w:rsidRPr="00CF769C">
        <w:rPr>
          <w:rFonts w:ascii="Trebuchet MS" w:hAnsi="Trebuchet MS"/>
          <w:bCs/>
          <w:iCs/>
          <w:color w:val="000000"/>
          <w:sz w:val="20"/>
          <w:szCs w:val="23"/>
        </w:rPr>
        <w:t xml:space="preserve"> de l’Ordre ainsi que toute modif</w:t>
      </w:r>
      <w:r w:rsidR="0055541C">
        <w:rPr>
          <w:rFonts w:ascii="Trebuchet MS" w:hAnsi="Trebuchet MS"/>
          <w:bCs/>
          <w:iCs/>
          <w:color w:val="000000"/>
          <w:sz w:val="20"/>
          <w:szCs w:val="23"/>
        </w:rPr>
        <w:t>ication apportée à cette liste.</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Les associés peuvent obtenir la délivrance ou prendre connaissance des documents sociaux dans les conditions prévues par la loi et les règlements.</w:t>
      </w:r>
    </w:p>
    <w:p w:rsidR="00694219" w:rsidRPr="005D0A8B" w:rsidRDefault="00694219" w:rsidP="00694219">
      <w:pPr>
        <w:pStyle w:val="Titre60"/>
      </w:pPr>
      <w:r w:rsidRPr="005D0A8B">
        <w:t>Article 12 – Obligation aux dettes sociales</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 xml:space="preserve">Les associés répondent indéfiniment des dettes sociales à proportion de leur part dans le capital social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à la date de l’exigibilité ou au jour de la cessation des paiements.</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Les créanciers ne peuvent poursuivre le paiement des dettes sociales contre un associé qu’après avoir préalablement et vainement poursuivi la personne morale.</w:t>
      </w:r>
    </w:p>
    <w:p w:rsidR="00694219"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lastRenderedPageBreak/>
        <w:t xml:space="preserve">La responsabilité propre que la société encourt dans l’exercice de la profession d'expert-comptable laisse subsister la responsabilité que chacun des associés, membre de l’Ordre des experts-comptables, encourt </w:t>
      </w:r>
      <w:r w:rsidR="0055541C">
        <w:rPr>
          <w:rFonts w:ascii="Trebuchet MS" w:hAnsi="Trebuchet MS"/>
          <w:bCs/>
          <w:iCs/>
          <w:color w:val="000000"/>
          <w:sz w:val="20"/>
          <w:szCs w:val="23"/>
        </w:rPr>
        <w:br/>
      </w:r>
      <w:r w:rsidRPr="00CF769C">
        <w:rPr>
          <w:rFonts w:ascii="Trebuchet MS" w:hAnsi="Trebuchet MS"/>
          <w:bCs/>
          <w:iCs/>
          <w:color w:val="000000"/>
          <w:sz w:val="20"/>
          <w:szCs w:val="23"/>
        </w:rPr>
        <w:t>à raison des travaux qu’il est amené à exécuter lui-même pour le compte de la société et qui doivent être assortis de sa signature personnelle, ainsi que du visa ou de la signature sociale.</w:t>
      </w:r>
    </w:p>
    <w:p w:rsidR="00F16965" w:rsidRDefault="00F16965" w:rsidP="00694219">
      <w:pPr>
        <w:autoSpaceDE w:val="0"/>
        <w:autoSpaceDN w:val="0"/>
        <w:adjustRightInd w:val="0"/>
        <w:spacing w:before="120"/>
        <w:jc w:val="both"/>
        <w:rPr>
          <w:rFonts w:ascii="Trebuchet MS" w:hAnsi="Trebuchet MS"/>
          <w:bCs/>
          <w:iCs/>
          <w:color w:val="000000"/>
          <w:sz w:val="20"/>
          <w:szCs w:val="23"/>
        </w:rPr>
      </w:pPr>
    </w:p>
    <w:p w:rsidR="00694219" w:rsidRPr="00F16965" w:rsidRDefault="00694219" w:rsidP="00F16965">
      <w:pPr>
        <w:rPr>
          <w:rFonts w:ascii="Trebuchet MS" w:hAnsi="Trebuchet MS"/>
          <w:b/>
          <w:bCs/>
          <w:iCs/>
          <w:color w:val="C00000"/>
          <w:sz w:val="20"/>
          <w:szCs w:val="23"/>
        </w:rPr>
      </w:pPr>
      <w:r w:rsidRPr="00F16965">
        <w:rPr>
          <w:rFonts w:ascii="Trebuchet MS" w:hAnsi="Trebuchet MS"/>
          <w:b/>
          <w:bCs/>
          <w:iCs/>
          <w:color w:val="C00000"/>
          <w:sz w:val="20"/>
          <w:szCs w:val="23"/>
        </w:rPr>
        <w:t>Article 13 – Cessation d’activité d’un associé</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 xml:space="preserve">Le professionnel associé qui cesse d’être inscrit au </w:t>
      </w:r>
      <w:r w:rsidR="002A5EB9">
        <w:rPr>
          <w:rFonts w:ascii="Trebuchet MS" w:hAnsi="Trebuchet MS"/>
          <w:bCs/>
          <w:iCs/>
          <w:color w:val="000000"/>
          <w:sz w:val="20"/>
          <w:szCs w:val="23"/>
        </w:rPr>
        <w:t>Tableau</w:t>
      </w:r>
      <w:r w:rsidRPr="00CF769C">
        <w:rPr>
          <w:rFonts w:ascii="Trebuchet MS" w:hAnsi="Trebuchet MS"/>
          <w:bCs/>
          <w:iCs/>
          <w:color w:val="000000"/>
          <w:sz w:val="20"/>
          <w:szCs w:val="23"/>
        </w:rPr>
        <w:t xml:space="preserve"> de l’Ordre des experts-comptables interrompt toute activité au nom de la société à compter de la date à laquelle il cesse d’être inscrit.</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 xml:space="preserve">La société saisit le </w:t>
      </w:r>
      <w:r w:rsidR="004F68C6">
        <w:rPr>
          <w:rFonts w:ascii="Trebuchet MS" w:hAnsi="Trebuchet MS"/>
          <w:bCs/>
          <w:iCs/>
          <w:color w:val="000000"/>
          <w:sz w:val="20"/>
          <w:szCs w:val="23"/>
        </w:rPr>
        <w:t>Conseil régional</w:t>
      </w:r>
      <w:r>
        <w:rPr>
          <w:rFonts w:ascii="Trebuchet MS" w:hAnsi="Trebuchet MS"/>
          <w:bCs/>
          <w:iCs/>
          <w:color w:val="000000"/>
          <w:sz w:val="20"/>
          <w:szCs w:val="23"/>
        </w:rPr>
        <w:t xml:space="preserve"> de l’O</w:t>
      </w:r>
      <w:r w:rsidRPr="00CF769C">
        <w:rPr>
          <w:rFonts w:ascii="Trebuchet MS" w:hAnsi="Trebuchet MS"/>
          <w:bCs/>
          <w:iCs/>
          <w:color w:val="000000"/>
          <w:sz w:val="20"/>
          <w:szCs w:val="23"/>
        </w:rPr>
        <w:t>rdre dont elle relève afin que celui-ci lui accorde un délai en vue de régulariser sa situation.</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A l’expiration de ce délai, l’associé est de plein droit exclu de la société, ses parts sociales étant, dans un délai de trois mois, rachetées soit par toute personne désignée par la société, soit par celle-ci. Dans ce dernier cas, elles sont annulées. A défaut d’accord amiable sur le prix, celui-ci est fixé dans les conditions visées à l’article 1843-4 du Code civil.</w:t>
      </w:r>
    </w:p>
    <w:p w:rsidR="00694219" w:rsidRPr="005D0A8B" w:rsidRDefault="00694219" w:rsidP="00694219">
      <w:pPr>
        <w:pStyle w:val="Titre60"/>
      </w:pPr>
      <w:r w:rsidRPr="005D0A8B">
        <w:t>Article 14 – Déconfiture, faillite personnelle, redressement ou liquidation judiciaires d’un associé</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 xml:space="preserve">S’il y a déconfiture, faillite personnelle, redressement ou liquidation judiciaires atteignant l’un des associés, celui-ci est de plein droit exclu de la société, à moins que les autres associés, à l’unanimité, ne décident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la dissolution de la société par anticipation.</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L’associé exclu perd la qualité d’associé et ne pourra plus exercer aucun des droits attachés à cette qualité.</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La valeur des parts sociales est fixée à la date d'effet de l'exclusion.</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 xml:space="preserve">L'associé aura droit au remboursement de la valeur de ses parts fixée, à défaut d'accord amiable, conformément à </w:t>
      </w:r>
      <w:r>
        <w:rPr>
          <w:rFonts w:ascii="Trebuchet MS" w:hAnsi="Trebuchet MS"/>
          <w:bCs/>
          <w:iCs/>
          <w:color w:val="000000"/>
          <w:sz w:val="20"/>
          <w:szCs w:val="23"/>
        </w:rPr>
        <w:t>l'article 1843-4 du Code civil.</w:t>
      </w:r>
    </w:p>
    <w:p w:rsidR="00694219" w:rsidRPr="005D0A8B" w:rsidRDefault="00694219" w:rsidP="00694219">
      <w:pPr>
        <w:pStyle w:val="Titre60"/>
      </w:pPr>
      <w:r w:rsidRPr="005D0A8B">
        <w:t>Article 15 – Revendication de la qualité d’associé par le conjoint commun en biens</w:t>
      </w:r>
    </w:p>
    <w:p w:rsidR="00694219" w:rsidRPr="004E5CC9" w:rsidRDefault="00694219" w:rsidP="00694219">
      <w:pPr>
        <w:autoSpaceDE w:val="0"/>
        <w:autoSpaceDN w:val="0"/>
        <w:adjustRightInd w:val="0"/>
        <w:spacing w:before="200"/>
        <w:jc w:val="both"/>
        <w:rPr>
          <w:rFonts w:ascii="Trebuchet MS" w:hAnsi="Trebuchet MS"/>
          <w:bCs/>
          <w:iCs/>
          <w:color w:val="000000"/>
          <w:spacing w:val="-6"/>
          <w:sz w:val="20"/>
          <w:szCs w:val="23"/>
        </w:rPr>
      </w:pPr>
      <w:r w:rsidRPr="004E5CC9">
        <w:rPr>
          <w:rFonts w:ascii="Trebuchet MS" w:hAnsi="Trebuchet MS"/>
          <w:bCs/>
          <w:iCs/>
          <w:color w:val="000000"/>
          <w:spacing w:val="-6"/>
          <w:sz w:val="20"/>
          <w:szCs w:val="23"/>
        </w:rPr>
        <w:t xml:space="preserve">En cas d’apport de biens ou de deniers communs ou d’acquisition de parts de capital au moyen de deniers communs, le conjoint de l’apporteur ou de l’acquéreur peut notifier, par lettre recommandée avec demande d’avis de réception, son intention de devenir personnellement associé pour la moitié des parts souscrites </w:t>
      </w:r>
      <w:r w:rsidR="004E5CC9">
        <w:rPr>
          <w:rFonts w:ascii="Trebuchet MS" w:hAnsi="Trebuchet MS"/>
          <w:bCs/>
          <w:iCs/>
          <w:color w:val="000000"/>
          <w:spacing w:val="-6"/>
          <w:sz w:val="20"/>
          <w:szCs w:val="23"/>
        </w:rPr>
        <w:br/>
      </w:r>
      <w:r w:rsidR="00B82F1F">
        <w:rPr>
          <w:rFonts w:ascii="Trebuchet MS" w:hAnsi="Trebuchet MS"/>
          <w:bCs/>
          <w:iCs/>
          <w:color w:val="000000"/>
          <w:spacing w:val="-6"/>
          <w:sz w:val="20"/>
          <w:szCs w:val="23"/>
        </w:rPr>
        <w:t>ou acquises, laquelle n’est valable qu’à la condition que les règles  de détention des droits de vote fixées par l’article 7-I-1°soient respectées</w:t>
      </w:r>
      <w:r w:rsidR="00B82F1F" w:rsidRPr="001C139E">
        <w:rPr>
          <w:rFonts w:ascii="Trebuchet MS" w:hAnsi="Trebuchet MS"/>
          <w:bCs/>
          <w:iCs/>
          <w:color w:val="000000"/>
          <w:spacing w:val="-6"/>
          <w:sz w:val="20"/>
          <w:szCs w:val="23"/>
        </w:rPr>
        <w:t>.</w:t>
      </w:r>
    </w:p>
    <w:p w:rsidR="00694219" w:rsidRPr="0055541C" w:rsidRDefault="00694219" w:rsidP="00694219">
      <w:pPr>
        <w:autoSpaceDE w:val="0"/>
        <w:autoSpaceDN w:val="0"/>
        <w:adjustRightInd w:val="0"/>
        <w:spacing w:before="20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Si la notification intervient lors de l’apport ou de l’acquisition, l’agrément donné par les associés vaut pour les deux époux.</w:t>
      </w:r>
    </w:p>
    <w:p w:rsidR="00694219" w:rsidRPr="00CF769C" w:rsidRDefault="00694219" w:rsidP="00694219">
      <w:pPr>
        <w:autoSpaceDE w:val="0"/>
        <w:autoSpaceDN w:val="0"/>
        <w:adjustRightInd w:val="0"/>
        <w:spacing w:before="200"/>
        <w:jc w:val="both"/>
        <w:rPr>
          <w:rFonts w:ascii="Trebuchet MS" w:hAnsi="Trebuchet MS"/>
          <w:bCs/>
          <w:iCs/>
          <w:color w:val="000000"/>
          <w:sz w:val="20"/>
          <w:szCs w:val="23"/>
        </w:rPr>
      </w:pPr>
      <w:r w:rsidRPr="00CF769C">
        <w:rPr>
          <w:rFonts w:ascii="Trebuchet MS" w:hAnsi="Trebuchet MS"/>
          <w:bCs/>
          <w:iCs/>
          <w:color w:val="000000"/>
          <w:sz w:val="20"/>
          <w:szCs w:val="23"/>
        </w:rPr>
        <w:t>Si la notification est postérieure à l’apport ou à l’acquisition, le conjoint de l’apporteur ou de l’acquéreur doit être agréé personnellement par la majorité en nombre des associés représentant au moins la moitié des parts sociales.</w:t>
      </w:r>
    </w:p>
    <w:p w:rsidR="00694219" w:rsidRPr="0055541C" w:rsidRDefault="00694219" w:rsidP="00694219">
      <w:pPr>
        <w:autoSpaceDE w:val="0"/>
        <w:autoSpaceDN w:val="0"/>
        <w:adjustRightInd w:val="0"/>
        <w:spacing w:before="20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 xml:space="preserve">La décision des associés est notifiée au conjoint par lettre recommandée avec demande d’avis de réception.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 xml:space="preserve">En cas de refus d’agrément, seul le conjoint souscripteur ou acquéreur demeure ou devient associé pour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la totalité des parts souscrites ou acquises.</w:t>
      </w:r>
    </w:p>
    <w:p w:rsidR="00694219" w:rsidRPr="00CF769C" w:rsidRDefault="00694219" w:rsidP="00694219">
      <w:pPr>
        <w:autoSpaceDE w:val="0"/>
        <w:autoSpaceDN w:val="0"/>
        <w:adjustRightInd w:val="0"/>
        <w:spacing w:before="200"/>
        <w:jc w:val="both"/>
        <w:rPr>
          <w:rFonts w:ascii="Trebuchet MS" w:hAnsi="Trebuchet MS"/>
          <w:bCs/>
          <w:iCs/>
          <w:color w:val="000000"/>
          <w:sz w:val="20"/>
          <w:szCs w:val="23"/>
        </w:rPr>
      </w:pPr>
      <w:r w:rsidRPr="00CF769C">
        <w:rPr>
          <w:rFonts w:ascii="Trebuchet MS" w:hAnsi="Trebuchet MS"/>
          <w:bCs/>
          <w:iCs/>
          <w:color w:val="000000"/>
          <w:sz w:val="20"/>
          <w:szCs w:val="23"/>
        </w:rPr>
        <w:t>Le défaut de notification dans le délai de trois à compter de la date de la notification emporte agrément du conjoint comme associé à hauteur de la moitié des parts sociales souscrites ou acquises.</w:t>
      </w:r>
    </w:p>
    <w:p w:rsidR="00694219" w:rsidRPr="005D0A8B" w:rsidRDefault="00694219" w:rsidP="00694219">
      <w:pPr>
        <w:pStyle w:val="Titre60"/>
      </w:pPr>
      <w:r w:rsidRPr="005D0A8B">
        <w:t>Article 16 – Cession de parts sociales entre vifs</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 xml:space="preserve">Les parts sociales sont librement cessibles entre associés et entre conjoints remplissant les conditions d’inscription au </w:t>
      </w:r>
      <w:r w:rsidR="002A5EB9">
        <w:rPr>
          <w:rFonts w:ascii="Trebuchet MS" w:hAnsi="Trebuchet MS"/>
          <w:bCs/>
          <w:iCs/>
          <w:color w:val="000000"/>
          <w:sz w:val="20"/>
          <w:szCs w:val="23"/>
        </w:rPr>
        <w:t>Tableau</w:t>
      </w:r>
      <w:r w:rsidRPr="00CF769C">
        <w:rPr>
          <w:rFonts w:ascii="Trebuchet MS" w:hAnsi="Trebuchet MS"/>
          <w:bCs/>
          <w:iCs/>
          <w:color w:val="000000"/>
          <w:sz w:val="20"/>
          <w:szCs w:val="23"/>
        </w:rPr>
        <w:t xml:space="preserve"> de l’Ordre des experts-comptables. Toutes autres cessions ne peuvent intervenir qu’après agrément, à l’unanimité</w:t>
      </w:r>
      <w:r>
        <w:rPr>
          <w:rFonts w:ascii="Trebuchet MS" w:hAnsi="Trebuchet MS"/>
          <w:bCs/>
          <w:iCs/>
          <w:color w:val="000000"/>
          <w:sz w:val="20"/>
          <w:szCs w:val="23"/>
        </w:rPr>
        <w:t xml:space="preserve"> des associés, du cessionnaire.</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 xml:space="preserve">Ces stipulations visent toute mutation de gré à gré à titre onéreux ou à titre gratuit et tout démembrement entre vifs. Elles s’appliquent aussi aux locations, prêts et autres conventions qui conféreraient à l’une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des parties un droit de jouissance, réel ou personnel, sur les parts sociales.</w:t>
      </w:r>
    </w:p>
    <w:p w:rsidR="00694219" w:rsidRPr="004E5CC9" w:rsidRDefault="00694219" w:rsidP="00694219">
      <w:pPr>
        <w:autoSpaceDE w:val="0"/>
        <w:autoSpaceDN w:val="0"/>
        <w:adjustRightInd w:val="0"/>
        <w:spacing w:before="120"/>
        <w:jc w:val="both"/>
        <w:rPr>
          <w:rFonts w:ascii="Trebuchet MS" w:hAnsi="Trebuchet MS"/>
          <w:bCs/>
          <w:iCs/>
          <w:color w:val="000000"/>
          <w:spacing w:val="-4"/>
          <w:sz w:val="20"/>
          <w:szCs w:val="23"/>
        </w:rPr>
      </w:pPr>
      <w:r w:rsidRPr="004E5CC9">
        <w:rPr>
          <w:rFonts w:ascii="Trebuchet MS" w:hAnsi="Trebuchet MS"/>
          <w:bCs/>
          <w:iCs/>
          <w:color w:val="000000"/>
          <w:spacing w:val="-4"/>
          <w:sz w:val="20"/>
          <w:szCs w:val="23"/>
        </w:rPr>
        <w:t>En vue d'obtenir l’agrément, l'associé qui projette de céder ses parts, en fait notification avec demande d'agrément à la société et à chacun de ses co-associés par acte extra-judiciaire ou par lettre recommandée avec demande d'avis de réception. Cette notification se fait en indiquant les noms, prénoms, domicile et profession du futur cessionnaire ainsi que le délai dans lequel la cession projetée doit être régularisée.</w:t>
      </w:r>
    </w:p>
    <w:p w:rsidR="00F16965"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Si le projet de cession est agréé, avis en est immédiatement donné au cédant par lettre recommandée avec demande d'avis de réception.</w:t>
      </w:r>
    </w:p>
    <w:p w:rsidR="00694219" w:rsidRPr="00F16965" w:rsidRDefault="00694219" w:rsidP="00694219">
      <w:pPr>
        <w:autoSpaceDE w:val="0"/>
        <w:autoSpaceDN w:val="0"/>
        <w:adjustRightInd w:val="0"/>
        <w:spacing w:before="120"/>
        <w:jc w:val="both"/>
        <w:rPr>
          <w:rFonts w:ascii="Trebuchet MS" w:hAnsi="Trebuchet MS"/>
          <w:bCs/>
          <w:iCs/>
          <w:color w:val="000000"/>
          <w:sz w:val="20"/>
          <w:szCs w:val="23"/>
        </w:rPr>
      </w:pPr>
      <w:r w:rsidRPr="0055541C">
        <w:rPr>
          <w:rFonts w:ascii="Trebuchet MS" w:hAnsi="Trebuchet MS"/>
          <w:bCs/>
          <w:iCs/>
          <w:color w:val="000000"/>
          <w:spacing w:val="-4"/>
          <w:sz w:val="20"/>
          <w:szCs w:val="23"/>
        </w:rPr>
        <w:t xml:space="preserve">Si le projet de cession n'est pas agréé, la décision prise en ce sens est notifiée au cédant, puis à chacun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 xml:space="preserve">des autres associés, par le gérant non cédant le plus âgé, par lettre recommandée avec demande d'avis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de réception.</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 xml:space="preserve">Chacun des co-associés du cédant peut alors, pendant un délai de deux mois, notifier une offre d'achat </w:t>
      </w:r>
      <w:r w:rsidR="0055541C">
        <w:rPr>
          <w:rFonts w:ascii="Trebuchet MS" w:hAnsi="Trebuchet MS"/>
          <w:bCs/>
          <w:iCs/>
          <w:color w:val="000000"/>
          <w:sz w:val="20"/>
          <w:szCs w:val="23"/>
        </w:rPr>
        <w:br/>
      </w:r>
      <w:r w:rsidRPr="00CF769C">
        <w:rPr>
          <w:rFonts w:ascii="Trebuchet MS" w:hAnsi="Trebuchet MS"/>
          <w:bCs/>
          <w:iCs/>
          <w:color w:val="000000"/>
          <w:sz w:val="20"/>
          <w:szCs w:val="23"/>
        </w:rPr>
        <w:t>au siège social par lettre recommandée avec demande d'avis de réception. Le gérant non cédant le plus âgé collecte les offres individuelles, s'efforce de les rendre cohérentes, puis, s'il y a lieu, prend toutes mesures, en accord avec ses collègues non cédants, pour faire acquérir tout ou fraction des parts concernées par toute personne dûment agréée ou par la Société elle-même.</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 xml:space="preserve">Dans l'hypothèse où des offres sont notifiées par plusieurs associés, ces derniers sont, sauf convention contraire entre eux, réputés acquéreurs à proportion du nombre de parts qu'ils détenaient lors de la notification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du projet de cession à la Société, sauf à arrondir à l'unité inférieure si nécessaire, les rompus profitant à l'associé offrant qui détenait le plus grand nombre de parts.</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Le gérant non cédant le plus âgé notifie le nom du ou des acquéreurs proposés associés, tiers ou société, ainsi que le prix offert au cédant par lettre recommandée avec demande d'avis de réception.</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 xml:space="preserve">En cas de contestation sur le prix, il est procédé à l'expertise prévue à l'article 1843-4 du </w:t>
      </w:r>
      <w:r>
        <w:rPr>
          <w:rFonts w:ascii="Trebuchet MS" w:hAnsi="Trebuchet MS"/>
          <w:bCs/>
          <w:iCs/>
          <w:color w:val="000000"/>
          <w:sz w:val="20"/>
          <w:szCs w:val="23"/>
        </w:rPr>
        <w:t>Code civil</w:t>
      </w:r>
      <w:r w:rsidRPr="00CF769C">
        <w:rPr>
          <w:rFonts w:ascii="Trebuchet MS" w:hAnsi="Trebuchet MS"/>
          <w:bCs/>
          <w:iCs/>
          <w:color w:val="000000"/>
          <w:sz w:val="20"/>
          <w:szCs w:val="23"/>
        </w:rPr>
        <w:t xml:space="preserve">. </w:t>
      </w:r>
      <w:r w:rsidR="0055541C">
        <w:rPr>
          <w:rFonts w:ascii="Trebuchet MS" w:hAnsi="Trebuchet MS"/>
          <w:bCs/>
          <w:iCs/>
          <w:color w:val="000000"/>
          <w:sz w:val="20"/>
          <w:szCs w:val="23"/>
        </w:rPr>
        <w:br/>
      </w:r>
      <w:r w:rsidRPr="00CF769C">
        <w:rPr>
          <w:rFonts w:ascii="Trebuchet MS" w:hAnsi="Trebuchet MS"/>
          <w:bCs/>
          <w:iCs/>
          <w:color w:val="000000"/>
          <w:sz w:val="20"/>
          <w:szCs w:val="23"/>
        </w:rPr>
        <w:t>Le prix est fixé au jour de la notification du projet de cession non agréé à la Société.</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 xml:space="preserve">Les frais et honoraires d'expertise sont pris en charge, moitié par le cédant, moitié par les acquéreurs </w:t>
      </w:r>
      <w:r w:rsidR="0055541C">
        <w:rPr>
          <w:rFonts w:ascii="Trebuchet MS" w:hAnsi="Trebuchet MS"/>
          <w:bCs/>
          <w:iCs/>
          <w:color w:val="000000"/>
          <w:sz w:val="20"/>
          <w:szCs w:val="23"/>
        </w:rPr>
        <w:br/>
      </w:r>
      <w:r w:rsidRPr="00CF769C">
        <w:rPr>
          <w:rFonts w:ascii="Trebuchet MS" w:hAnsi="Trebuchet MS"/>
          <w:bCs/>
          <w:iCs/>
          <w:color w:val="000000"/>
          <w:sz w:val="20"/>
          <w:szCs w:val="23"/>
        </w:rPr>
        <w:t>au prorata du nombre de parts qu'ils acquièrent. Si le rachat ne peut intervenir pour une cause quelconque, les frais et honoraires d'expertise sont supportés par le défaillant ou renonçant.</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CF769C">
        <w:rPr>
          <w:rFonts w:ascii="Trebuchet MS" w:hAnsi="Trebuchet MS"/>
          <w:bCs/>
          <w:iCs/>
          <w:color w:val="000000"/>
          <w:sz w:val="20"/>
          <w:szCs w:val="23"/>
        </w:rPr>
        <w:t xml:space="preserve">Si, dans un délai de six mois à compter de la dernière des notifications visées au quatrième alinéa </w:t>
      </w:r>
      <w:r w:rsidR="0055541C">
        <w:rPr>
          <w:rFonts w:ascii="Trebuchet MS" w:hAnsi="Trebuchet MS"/>
          <w:bCs/>
          <w:iCs/>
          <w:color w:val="000000"/>
          <w:sz w:val="20"/>
          <w:szCs w:val="23"/>
        </w:rPr>
        <w:br/>
      </w:r>
      <w:r w:rsidRPr="0055541C">
        <w:rPr>
          <w:rFonts w:ascii="Trebuchet MS" w:hAnsi="Trebuchet MS"/>
          <w:bCs/>
          <w:iCs/>
          <w:color w:val="000000"/>
          <w:spacing w:val="-4"/>
          <w:sz w:val="20"/>
          <w:szCs w:val="23"/>
        </w:rPr>
        <w:t>du présent article, aucune offre d'achat n'est faite au cédant, l'agrément du projet initial de cession est réputé acquis, à moins que les autres associés, à l'unanimité, n'aient décidé, dans le même délai, la dissolution anticipée de la société.</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 xml:space="preserve">Dans ce dernier cas, le cédant peut toutefois rendre caduque cette décision de dissolution en notifiant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 xml:space="preserve">à la société, dans le délai d'un mois à compter de l'intervention de ladite décision, par acte extrajudiciaire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ou par lettre recommandée avec demande d'avis de réception, sa renonciation au projet initial de cession.</w:t>
      </w:r>
    </w:p>
    <w:p w:rsidR="00694219" w:rsidRPr="00FE669D" w:rsidRDefault="00694219" w:rsidP="00694219">
      <w:pPr>
        <w:pStyle w:val="Titre60"/>
      </w:pPr>
      <w:r w:rsidRPr="00FE669D">
        <w:t>Article 17 – Transmission de parts sociales en cas de décès ou de liquidation de communauté</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Les parts sociales sont librement transmissibles à cause de mort ou en cas de liquidation de communauté.</w:t>
      </w:r>
    </w:p>
    <w:p w:rsidR="00694219" w:rsidRPr="00FE669D" w:rsidRDefault="00694219" w:rsidP="00694219">
      <w:pPr>
        <w:pStyle w:val="Titre60"/>
      </w:pPr>
      <w:r w:rsidRPr="00FE669D">
        <w:t>Article 18 - Gérance</w:t>
      </w:r>
    </w:p>
    <w:p w:rsidR="007E1DA5"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 xml:space="preserve">La société est administrée par un ou plusieurs gérants, </w:t>
      </w:r>
      <w:r w:rsidR="005E4163">
        <w:rPr>
          <w:rFonts w:ascii="Trebuchet MS" w:hAnsi="Trebuchet MS"/>
          <w:bCs/>
          <w:iCs/>
          <w:color w:val="000000"/>
          <w:spacing w:val="-4"/>
          <w:sz w:val="20"/>
          <w:szCs w:val="23"/>
        </w:rPr>
        <w:t xml:space="preserve">personne(s) physique(s) </w:t>
      </w:r>
      <w:r w:rsidR="007E1DA5">
        <w:rPr>
          <w:rFonts w:ascii="Trebuchet MS" w:hAnsi="Trebuchet MS"/>
          <w:bCs/>
          <w:iCs/>
          <w:color w:val="000000"/>
          <w:spacing w:val="-4"/>
          <w:sz w:val="20"/>
          <w:szCs w:val="23"/>
        </w:rPr>
        <w:t xml:space="preserve">respectant les conditions visées </w:t>
      </w:r>
      <w:r w:rsidR="00F83B4D">
        <w:rPr>
          <w:rFonts w:ascii="Trebuchet MS" w:hAnsi="Trebuchet MS"/>
          <w:bCs/>
          <w:iCs/>
          <w:color w:val="000000"/>
          <w:spacing w:val="-4"/>
          <w:sz w:val="20"/>
          <w:szCs w:val="23"/>
        </w:rPr>
        <w:t xml:space="preserve">à l’article </w:t>
      </w:r>
      <w:r w:rsidR="007E1DA5">
        <w:rPr>
          <w:rFonts w:ascii="Trebuchet MS" w:hAnsi="Trebuchet MS"/>
          <w:bCs/>
          <w:iCs/>
          <w:color w:val="000000"/>
          <w:spacing w:val="-4"/>
          <w:sz w:val="20"/>
          <w:szCs w:val="23"/>
        </w:rPr>
        <w:t>7</w:t>
      </w:r>
      <w:r w:rsidR="00F83B4D">
        <w:rPr>
          <w:rFonts w:ascii="Trebuchet MS" w:hAnsi="Trebuchet MS"/>
          <w:bCs/>
          <w:iCs/>
          <w:color w:val="000000"/>
          <w:spacing w:val="-4"/>
          <w:sz w:val="20"/>
          <w:szCs w:val="23"/>
        </w:rPr>
        <w:t>-I de l’</w:t>
      </w:r>
      <w:r w:rsidR="007E1DA5">
        <w:rPr>
          <w:rFonts w:ascii="Trebuchet MS" w:hAnsi="Trebuchet MS"/>
          <w:bCs/>
          <w:iCs/>
          <w:color w:val="000000"/>
          <w:spacing w:val="-4"/>
          <w:sz w:val="20"/>
          <w:szCs w:val="23"/>
        </w:rPr>
        <w:t>ordonnance du 19 septembre 1945.</w:t>
      </w:r>
    </w:p>
    <w:p w:rsidR="00694219" w:rsidRPr="00CF769C" w:rsidRDefault="00694219" w:rsidP="00694219">
      <w:pPr>
        <w:autoSpaceDE w:val="0"/>
        <w:autoSpaceDN w:val="0"/>
        <w:adjustRightInd w:val="0"/>
        <w:spacing w:before="200"/>
        <w:jc w:val="both"/>
        <w:rPr>
          <w:rFonts w:ascii="Trebuchet MS" w:hAnsi="Trebuchet MS"/>
          <w:bCs/>
          <w:iCs/>
          <w:color w:val="000000"/>
          <w:sz w:val="20"/>
          <w:szCs w:val="23"/>
        </w:rPr>
      </w:pPr>
      <w:r w:rsidRPr="00CF769C">
        <w:rPr>
          <w:rFonts w:ascii="Trebuchet MS" w:hAnsi="Trebuchet MS"/>
          <w:bCs/>
          <w:iCs/>
          <w:color w:val="000000"/>
          <w:sz w:val="20"/>
          <w:szCs w:val="23"/>
        </w:rPr>
        <w:t>M</w:t>
      </w:r>
      <w:r>
        <w:rPr>
          <w:rFonts w:ascii="Trebuchet MS" w:hAnsi="Trebuchet MS"/>
          <w:bCs/>
          <w:iCs/>
          <w:color w:val="000000"/>
          <w:sz w:val="20"/>
          <w:szCs w:val="23"/>
        </w:rPr>
        <w:t xml:space="preserve">. ……… </w:t>
      </w:r>
      <w:r w:rsidRPr="00CF769C">
        <w:rPr>
          <w:rFonts w:ascii="Trebuchet MS" w:hAnsi="Trebuchet MS"/>
          <w:bCs/>
          <w:iCs/>
          <w:color w:val="000000"/>
          <w:sz w:val="20"/>
          <w:szCs w:val="23"/>
        </w:rPr>
        <w:t>est nommé gérant de la société pour une durée indéterminée (</w:t>
      </w:r>
      <w:r w:rsidRPr="003E3A1B">
        <w:rPr>
          <w:rFonts w:ascii="Trebuchet MS" w:hAnsi="Trebuchet MS"/>
          <w:b/>
          <w:bCs/>
          <w:i/>
          <w:iCs/>
          <w:color w:val="000000"/>
          <w:sz w:val="20"/>
          <w:szCs w:val="23"/>
        </w:rPr>
        <w:t>ou</w:t>
      </w:r>
      <w:r w:rsidRPr="00CF769C">
        <w:rPr>
          <w:rFonts w:ascii="Trebuchet MS" w:hAnsi="Trebuchet MS"/>
          <w:b/>
          <w:bCs/>
          <w:iCs/>
          <w:color w:val="000000"/>
          <w:sz w:val="20"/>
          <w:szCs w:val="23"/>
        </w:rPr>
        <w:t xml:space="preserve"> </w:t>
      </w:r>
      <w:r>
        <w:rPr>
          <w:rFonts w:ascii="Trebuchet MS" w:hAnsi="Trebuchet MS"/>
          <w:bCs/>
          <w:iCs/>
          <w:color w:val="000000"/>
          <w:sz w:val="20"/>
          <w:szCs w:val="23"/>
        </w:rPr>
        <w:t>de ………</w:t>
      </w:r>
      <w:r w:rsidRPr="00CF769C">
        <w:rPr>
          <w:rFonts w:ascii="Trebuchet MS" w:hAnsi="Trebuchet MS"/>
          <w:bCs/>
          <w:iCs/>
          <w:color w:val="000000"/>
          <w:sz w:val="20"/>
          <w:szCs w:val="23"/>
        </w:rPr>
        <w:t xml:space="preserve"> années).</w:t>
      </w:r>
    </w:p>
    <w:p w:rsidR="00694219" w:rsidRPr="00FE669D" w:rsidRDefault="00694219" w:rsidP="00694219">
      <w:pPr>
        <w:pStyle w:val="Titre60"/>
      </w:pPr>
      <w:r w:rsidRPr="00FE669D">
        <w:t>Article 19 – Durée d’exercice des fonctions de gérant</w:t>
      </w:r>
    </w:p>
    <w:p w:rsidR="00694219" w:rsidRPr="0055541C" w:rsidRDefault="00694219" w:rsidP="00694219">
      <w:pPr>
        <w:autoSpaceDE w:val="0"/>
        <w:autoSpaceDN w:val="0"/>
        <w:adjustRightInd w:val="0"/>
        <w:spacing w:before="120"/>
        <w:jc w:val="both"/>
        <w:rPr>
          <w:rFonts w:ascii="Trebuchet MS" w:hAnsi="Trebuchet MS"/>
          <w:bCs/>
          <w:iCs/>
          <w:color w:val="000000"/>
          <w:spacing w:val="-6"/>
          <w:sz w:val="20"/>
          <w:szCs w:val="23"/>
        </w:rPr>
      </w:pPr>
      <w:r w:rsidRPr="0055541C">
        <w:rPr>
          <w:rFonts w:ascii="Trebuchet MS" w:hAnsi="Trebuchet MS"/>
          <w:bCs/>
          <w:iCs/>
          <w:color w:val="000000"/>
          <w:spacing w:val="-6"/>
          <w:sz w:val="20"/>
          <w:szCs w:val="23"/>
        </w:rPr>
        <w:t xml:space="preserve">Les fonctions des gérants cessent par leur décès, leur interdiction, leur révocation, leur démission </w:t>
      </w:r>
      <w:r w:rsidR="0055541C">
        <w:rPr>
          <w:rFonts w:ascii="Trebuchet MS" w:hAnsi="Trebuchet MS"/>
          <w:bCs/>
          <w:iCs/>
          <w:color w:val="000000"/>
          <w:spacing w:val="-6"/>
          <w:sz w:val="20"/>
          <w:szCs w:val="23"/>
        </w:rPr>
        <w:br/>
      </w:r>
      <w:r w:rsidRPr="0055541C">
        <w:rPr>
          <w:rFonts w:ascii="Trebuchet MS" w:hAnsi="Trebuchet MS"/>
          <w:bCs/>
          <w:iCs/>
          <w:color w:val="000000"/>
          <w:spacing w:val="-6"/>
          <w:sz w:val="20"/>
          <w:szCs w:val="23"/>
        </w:rPr>
        <w:t>ou leur liquidation judiciaire.</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La cessation des fonctions de gérant pour quelque motif que ce soit, n’entraîne pas dissolution de la société.</w:t>
      </w:r>
    </w:p>
    <w:p w:rsidR="00F16965" w:rsidRDefault="00694219" w:rsidP="00F16965">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Les gérants sont révocables par décision ordinaire des associés même lorsque leur nom figure dans les statuts ; si la révocation est décidée sans juste motif, elle peut donner lieu à dommages-intérêts. Les gérants sont aussi révocables par les tribunaux pour cause légitime, à la demande de tout associé.</w:t>
      </w:r>
    </w:p>
    <w:p w:rsidR="00694219" w:rsidRPr="00F16965" w:rsidRDefault="00694219" w:rsidP="00F16965">
      <w:pPr>
        <w:autoSpaceDE w:val="0"/>
        <w:autoSpaceDN w:val="0"/>
        <w:adjustRightInd w:val="0"/>
        <w:spacing w:before="120"/>
        <w:jc w:val="both"/>
        <w:rPr>
          <w:rFonts w:ascii="Trebuchet MS" w:hAnsi="Trebuchet MS"/>
          <w:bCs/>
          <w:iCs/>
          <w:color w:val="000000"/>
          <w:sz w:val="20"/>
          <w:szCs w:val="23"/>
        </w:rPr>
      </w:pPr>
      <w:r w:rsidRPr="00F16965">
        <w:rPr>
          <w:rFonts w:ascii="Trebuchet MS" w:hAnsi="Trebuchet MS"/>
          <w:b/>
          <w:bCs/>
          <w:iCs/>
          <w:color w:val="C00000"/>
          <w:sz w:val="20"/>
          <w:szCs w:val="23"/>
        </w:rPr>
        <w:t>Article 20 – Pouvoirs et rémunération du gérant</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 xml:space="preserve">Dans les rapports entre associés, le gérant peut accomplir tous les actes de gestion que demande l’intérêt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de la société ; dans les rapports avec les tiers, il engage la société par les actes entrant dans l’objet social.</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 xml:space="preserve">Le ou chacun des gérants a droit à une rémunération dont les modalités de fixation seront arrêtées par décision ordinaire des associés. En outre, il a droit au remboursement de ses frais de représentation engagés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dans l’intérêt de la société.</w:t>
      </w:r>
    </w:p>
    <w:p w:rsidR="00694219" w:rsidRPr="00FE669D" w:rsidRDefault="00694219" w:rsidP="00694219">
      <w:pPr>
        <w:pStyle w:val="Titre60"/>
      </w:pPr>
      <w:r w:rsidRPr="00FE669D">
        <w:t>Article 21 – Conventions avec la société</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Les gérants ou, s'il en existe un, le commissaire aux comptes établissent un rapport sur les conventions conclues directement ou par personne interposée entre la société et :</w:t>
      </w:r>
    </w:p>
    <w:p w:rsidR="00694219" w:rsidRPr="00FE669D" w:rsidRDefault="00694219" w:rsidP="00F52F45">
      <w:pPr>
        <w:numPr>
          <w:ilvl w:val="0"/>
          <w:numId w:val="6"/>
        </w:numPr>
        <w:tabs>
          <w:tab w:val="clear" w:pos="720"/>
          <w:tab w:val="num" w:pos="284"/>
        </w:tabs>
        <w:overflowPunct w:val="0"/>
        <w:autoSpaceDE w:val="0"/>
        <w:autoSpaceDN w:val="0"/>
        <w:adjustRightInd w:val="0"/>
        <w:spacing w:before="60" w:line="276" w:lineRule="auto"/>
        <w:ind w:left="284" w:hanging="284"/>
        <w:jc w:val="both"/>
        <w:textAlignment w:val="baseline"/>
        <w:rPr>
          <w:rFonts w:ascii="Trebuchet MS" w:hAnsi="Trebuchet MS"/>
          <w:sz w:val="20"/>
          <w:szCs w:val="20"/>
        </w:rPr>
      </w:pPr>
      <w:r w:rsidRPr="00FE669D">
        <w:rPr>
          <w:rFonts w:ascii="Trebuchet MS" w:hAnsi="Trebuchet MS"/>
          <w:sz w:val="20"/>
          <w:szCs w:val="20"/>
        </w:rPr>
        <w:t>l'un de ses gérants ;</w:t>
      </w:r>
    </w:p>
    <w:p w:rsidR="00694219" w:rsidRPr="0055541C" w:rsidRDefault="00694219" w:rsidP="00F52F45">
      <w:pPr>
        <w:numPr>
          <w:ilvl w:val="0"/>
          <w:numId w:val="6"/>
        </w:numPr>
        <w:tabs>
          <w:tab w:val="clear" w:pos="720"/>
          <w:tab w:val="num" w:pos="284"/>
        </w:tabs>
        <w:overflowPunct w:val="0"/>
        <w:autoSpaceDE w:val="0"/>
        <w:autoSpaceDN w:val="0"/>
        <w:adjustRightInd w:val="0"/>
        <w:spacing w:before="60" w:line="276" w:lineRule="auto"/>
        <w:ind w:left="284" w:hanging="284"/>
        <w:jc w:val="both"/>
        <w:textAlignment w:val="baseline"/>
        <w:rPr>
          <w:rFonts w:ascii="Trebuchet MS" w:hAnsi="Trebuchet MS"/>
          <w:spacing w:val="-6"/>
          <w:sz w:val="20"/>
          <w:szCs w:val="20"/>
        </w:rPr>
      </w:pPr>
      <w:r w:rsidRPr="0055541C">
        <w:rPr>
          <w:rFonts w:ascii="Trebuchet MS" w:hAnsi="Trebuchet MS"/>
          <w:spacing w:val="-6"/>
          <w:sz w:val="20"/>
          <w:szCs w:val="20"/>
        </w:rPr>
        <w:t>une personne morale dont un associé indéfiniment responsable, un gérant, un administrateur, le directeur général, un directeur général délégué, un membre du directoire ou du conseil de surveillance, un actionnaire disposant d'une fraction des droits de vote supérieure à dix pour-cent est simultanément gérant de la Société.</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Lorsque ce rapport est établi par le commissaire aux comptes, les gérants avisent ce dernier desdites conventions dans le délai d'un mois à compter du jour où ils en ont connaissance.</w:t>
      </w:r>
      <w:r>
        <w:rPr>
          <w:rFonts w:ascii="Trebuchet MS" w:hAnsi="Trebuchet MS"/>
          <w:bCs/>
          <w:iCs/>
          <w:color w:val="000000"/>
          <w:sz w:val="20"/>
          <w:szCs w:val="23"/>
        </w:rPr>
        <w:t xml:space="preserve"> </w:t>
      </w:r>
      <w:r w:rsidRPr="00CF769C">
        <w:rPr>
          <w:rFonts w:ascii="Trebuchet MS" w:hAnsi="Trebuchet MS"/>
          <w:bCs/>
          <w:iCs/>
          <w:color w:val="000000"/>
          <w:sz w:val="20"/>
          <w:szCs w:val="23"/>
        </w:rPr>
        <w:t>Ce rapport contient :</w:t>
      </w:r>
    </w:p>
    <w:p w:rsidR="00694219" w:rsidRPr="00FE669D" w:rsidRDefault="00694219" w:rsidP="00F52F45">
      <w:pPr>
        <w:numPr>
          <w:ilvl w:val="0"/>
          <w:numId w:val="6"/>
        </w:numPr>
        <w:tabs>
          <w:tab w:val="clear" w:pos="720"/>
          <w:tab w:val="num" w:pos="284"/>
        </w:tabs>
        <w:overflowPunct w:val="0"/>
        <w:autoSpaceDE w:val="0"/>
        <w:autoSpaceDN w:val="0"/>
        <w:adjustRightInd w:val="0"/>
        <w:spacing w:before="60" w:line="276" w:lineRule="auto"/>
        <w:ind w:left="284" w:hanging="284"/>
        <w:jc w:val="both"/>
        <w:textAlignment w:val="baseline"/>
        <w:rPr>
          <w:rFonts w:ascii="Trebuchet MS" w:hAnsi="Trebuchet MS"/>
          <w:sz w:val="20"/>
          <w:szCs w:val="20"/>
        </w:rPr>
      </w:pPr>
      <w:r w:rsidRPr="00FE669D">
        <w:rPr>
          <w:rFonts w:ascii="Trebuchet MS" w:hAnsi="Trebuchet MS"/>
          <w:sz w:val="20"/>
          <w:szCs w:val="20"/>
        </w:rPr>
        <w:t>l'énumération des conventions soumises à l'approbation des associés,</w:t>
      </w:r>
    </w:p>
    <w:p w:rsidR="00694219" w:rsidRPr="00FE669D" w:rsidRDefault="00694219" w:rsidP="00F52F45">
      <w:pPr>
        <w:numPr>
          <w:ilvl w:val="0"/>
          <w:numId w:val="6"/>
        </w:numPr>
        <w:tabs>
          <w:tab w:val="clear" w:pos="720"/>
          <w:tab w:val="num" w:pos="284"/>
        </w:tabs>
        <w:overflowPunct w:val="0"/>
        <w:autoSpaceDE w:val="0"/>
        <w:autoSpaceDN w:val="0"/>
        <w:adjustRightInd w:val="0"/>
        <w:spacing w:before="60" w:line="276" w:lineRule="auto"/>
        <w:ind w:left="284" w:hanging="284"/>
        <w:jc w:val="both"/>
        <w:textAlignment w:val="baseline"/>
        <w:rPr>
          <w:rFonts w:ascii="Trebuchet MS" w:hAnsi="Trebuchet MS"/>
          <w:sz w:val="20"/>
          <w:szCs w:val="20"/>
        </w:rPr>
      </w:pPr>
      <w:r w:rsidRPr="00FE669D">
        <w:rPr>
          <w:rFonts w:ascii="Trebuchet MS" w:hAnsi="Trebuchet MS"/>
          <w:sz w:val="20"/>
          <w:szCs w:val="20"/>
        </w:rPr>
        <w:t>le nom des gérants intéressés,</w:t>
      </w:r>
    </w:p>
    <w:p w:rsidR="00694219" w:rsidRPr="00FE669D" w:rsidRDefault="00694219" w:rsidP="00F52F45">
      <w:pPr>
        <w:numPr>
          <w:ilvl w:val="0"/>
          <w:numId w:val="6"/>
        </w:numPr>
        <w:tabs>
          <w:tab w:val="clear" w:pos="720"/>
          <w:tab w:val="num" w:pos="284"/>
        </w:tabs>
        <w:overflowPunct w:val="0"/>
        <w:autoSpaceDE w:val="0"/>
        <w:autoSpaceDN w:val="0"/>
        <w:adjustRightInd w:val="0"/>
        <w:spacing w:before="60" w:line="276" w:lineRule="auto"/>
        <w:ind w:left="284" w:hanging="284"/>
        <w:jc w:val="both"/>
        <w:textAlignment w:val="baseline"/>
        <w:rPr>
          <w:rFonts w:ascii="Trebuchet MS" w:hAnsi="Trebuchet MS"/>
          <w:sz w:val="20"/>
          <w:szCs w:val="20"/>
        </w:rPr>
      </w:pPr>
      <w:r w:rsidRPr="00FE669D">
        <w:rPr>
          <w:rFonts w:ascii="Trebuchet MS" w:hAnsi="Trebuchet MS"/>
          <w:sz w:val="20"/>
          <w:szCs w:val="20"/>
        </w:rPr>
        <w:t>la désignation des sociétés co-contractantes,</w:t>
      </w:r>
    </w:p>
    <w:p w:rsidR="00694219" w:rsidRPr="00FE669D" w:rsidRDefault="00694219" w:rsidP="00F52F45">
      <w:pPr>
        <w:numPr>
          <w:ilvl w:val="0"/>
          <w:numId w:val="6"/>
        </w:numPr>
        <w:tabs>
          <w:tab w:val="clear" w:pos="720"/>
          <w:tab w:val="num" w:pos="284"/>
        </w:tabs>
        <w:overflowPunct w:val="0"/>
        <w:autoSpaceDE w:val="0"/>
        <w:autoSpaceDN w:val="0"/>
        <w:adjustRightInd w:val="0"/>
        <w:spacing w:before="60" w:line="276" w:lineRule="auto"/>
        <w:ind w:left="284" w:hanging="284"/>
        <w:jc w:val="both"/>
        <w:textAlignment w:val="baseline"/>
        <w:rPr>
          <w:rFonts w:ascii="Trebuchet MS" w:hAnsi="Trebuchet MS"/>
          <w:sz w:val="20"/>
          <w:szCs w:val="20"/>
        </w:rPr>
      </w:pPr>
      <w:r w:rsidRPr="00FE669D">
        <w:rPr>
          <w:rFonts w:ascii="Trebuchet MS" w:hAnsi="Trebuchet MS"/>
          <w:sz w:val="20"/>
          <w:szCs w:val="20"/>
        </w:rPr>
        <w:t>la nature et l'objet desdites conventions,</w:t>
      </w:r>
    </w:p>
    <w:p w:rsidR="00694219" w:rsidRPr="0055541C" w:rsidRDefault="00694219" w:rsidP="00F52F45">
      <w:pPr>
        <w:numPr>
          <w:ilvl w:val="0"/>
          <w:numId w:val="6"/>
        </w:numPr>
        <w:tabs>
          <w:tab w:val="clear" w:pos="720"/>
          <w:tab w:val="num" w:pos="284"/>
        </w:tabs>
        <w:overflowPunct w:val="0"/>
        <w:autoSpaceDE w:val="0"/>
        <w:autoSpaceDN w:val="0"/>
        <w:adjustRightInd w:val="0"/>
        <w:spacing w:before="60" w:line="276" w:lineRule="auto"/>
        <w:ind w:left="284" w:hanging="284"/>
        <w:jc w:val="both"/>
        <w:textAlignment w:val="baseline"/>
        <w:rPr>
          <w:rFonts w:ascii="Trebuchet MS" w:hAnsi="Trebuchet MS"/>
          <w:spacing w:val="-4"/>
          <w:sz w:val="20"/>
          <w:szCs w:val="20"/>
        </w:rPr>
      </w:pPr>
      <w:r w:rsidRPr="0055541C">
        <w:rPr>
          <w:rFonts w:ascii="Trebuchet MS" w:hAnsi="Trebuchet MS"/>
          <w:spacing w:val="-4"/>
          <w:sz w:val="20"/>
          <w:szCs w:val="20"/>
        </w:rPr>
        <w:t xml:space="preserve">les modalités essentielles desdites conventions, notamment l'indication des prix ou tarifs pratiqués, </w:t>
      </w:r>
      <w:r w:rsidR="0055541C">
        <w:rPr>
          <w:rFonts w:ascii="Trebuchet MS" w:hAnsi="Trebuchet MS"/>
          <w:spacing w:val="-4"/>
          <w:sz w:val="20"/>
          <w:szCs w:val="20"/>
        </w:rPr>
        <w:br/>
      </w:r>
      <w:r w:rsidRPr="0055541C">
        <w:rPr>
          <w:rFonts w:ascii="Trebuchet MS" w:hAnsi="Trebuchet MS"/>
          <w:spacing w:val="-4"/>
          <w:sz w:val="20"/>
          <w:szCs w:val="20"/>
        </w:rPr>
        <w:t xml:space="preserve">des ristournes et commissions consenties, des délais de paiement accordés, des intérêts stipulés, </w:t>
      </w:r>
      <w:r w:rsidR="0055541C">
        <w:rPr>
          <w:rFonts w:ascii="Trebuchet MS" w:hAnsi="Trebuchet MS"/>
          <w:spacing w:val="-4"/>
          <w:sz w:val="20"/>
          <w:szCs w:val="20"/>
        </w:rPr>
        <w:br/>
      </w:r>
      <w:r w:rsidRPr="0055541C">
        <w:rPr>
          <w:rFonts w:ascii="Trebuchet MS" w:hAnsi="Trebuchet MS"/>
          <w:spacing w:val="-4"/>
          <w:sz w:val="20"/>
          <w:szCs w:val="20"/>
        </w:rPr>
        <w:t>des sûretés conférées et, le cas échéant, toutes autres indications permettant aux associés d'apprécier l'intérêt qui s'attache à la conclusion des conventions analysées.</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 xml:space="preserve">Ce rapport est soumis par le gérant ou, s'il en existe un, par le commissaire aux comptes aux associés </w:t>
      </w:r>
      <w:r w:rsidR="0055541C">
        <w:rPr>
          <w:rFonts w:ascii="Trebuchet MS" w:hAnsi="Trebuchet MS"/>
          <w:bCs/>
          <w:iCs/>
          <w:color w:val="000000"/>
          <w:sz w:val="20"/>
          <w:szCs w:val="23"/>
        </w:rPr>
        <w:br/>
      </w:r>
      <w:r w:rsidRPr="00CF769C">
        <w:rPr>
          <w:rFonts w:ascii="Trebuchet MS" w:hAnsi="Trebuchet MS"/>
          <w:bCs/>
          <w:iCs/>
          <w:color w:val="000000"/>
          <w:sz w:val="20"/>
          <w:szCs w:val="23"/>
        </w:rPr>
        <w:t xml:space="preserve">à l'occasion de la prochaine assemblée générale. Les associés statuent sur ce rapport. L'approbation </w:t>
      </w:r>
      <w:r w:rsidR="0055541C">
        <w:rPr>
          <w:rFonts w:ascii="Trebuchet MS" w:hAnsi="Trebuchet MS"/>
          <w:bCs/>
          <w:iCs/>
          <w:color w:val="000000"/>
          <w:sz w:val="20"/>
          <w:szCs w:val="23"/>
        </w:rPr>
        <w:br/>
      </w:r>
      <w:r w:rsidRPr="00CF769C">
        <w:rPr>
          <w:rFonts w:ascii="Trebuchet MS" w:hAnsi="Trebuchet MS"/>
          <w:bCs/>
          <w:iCs/>
          <w:color w:val="000000"/>
          <w:sz w:val="20"/>
          <w:szCs w:val="23"/>
        </w:rPr>
        <w:t>des associés peut aussi être constatée dans un acte revêtu de la signature de tous les associés.</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Les conventions non approuvées produisent, néanmoins, leurs effets. Toutefois, leurs conséquences préjudiciables à la société peuvent être mises à la charge, individuellement ou solidairement selon le cas, du ou des gérants.</w:t>
      </w:r>
    </w:p>
    <w:p w:rsidR="00694219" w:rsidRPr="00FE669D" w:rsidRDefault="00694219" w:rsidP="00694219">
      <w:pPr>
        <w:pStyle w:val="Titre60"/>
      </w:pPr>
      <w:r w:rsidRPr="00FE669D">
        <w:t>Article 22 – Assemblées et consultations écrites</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 xml:space="preserve">L’assemblée des associés est convoquée au siège social ou en tout autre lieu du même département </w:t>
      </w:r>
      <w:r w:rsidR="0055541C">
        <w:rPr>
          <w:rFonts w:ascii="Trebuchet MS" w:hAnsi="Trebuchet MS"/>
          <w:bCs/>
          <w:iCs/>
          <w:color w:val="000000"/>
          <w:sz w:val="20"/>
          <w:szCs w:val="23"/>
        </w:rPr>
        <w:br/>
      </w:r>
      <w:r w:rsidRPr="00CF769C">
        <w:rPr>
          <w:rFonts w:ascii="Trebuchet MS" w:hAnsi="Trebuchet MS"/>
          <w:bCs/>
          <w:iCs/>
          <w:color w:val="000000"/>
          <w:sz w:val="20"/>
          <w:szCs w:val="23"/>
        </w:rPr>
        <w:t>à l’initiative de la gérance.</w:t>
      </w:r>
    </w:p>
    <w:p w:rsidR="00694219" w:rsidRPr="0055541C" w:rsidRDefault="00694219" w:rsidP="00694219">
      <w:pPr>
        <w:autoSpaceDE w:val="0"/>
        <w:autoSpaceDN w:val="0"/>
        <w:adjustRightInd w:val="0"/>
        <w:spacing w:before="120"/>
        <w:jc w:val="both"/>
        <w:rPr>
          <w:rFonts w:ascii="Trebuchet MS" w:hAnsi="Trebuchet MS"/>
          <w:bCs/>
          <w:iCs/>
          <w:color w:val="000000"/>
          <w:spacing w:val="-6"/>
          <w:sz w:val="20"/>
          <w:szCs w:val="23"/>
        </w:rPr>
      </w:pPr>
      <w:r w:rsidRPr="0055541C">
        <w:rPr>
          <w:rFonts w:ascii="Trebuchet MS" w:hAnsi="Trebuchet MS"/>
          <w:bCs/>
          <w:iCs/>
          <w:color w:val="000000"/>
          <w:spacing w:val="-6"/>
          <w:sz w:val="20"/>
          <w:szCs w:val="23"/>
        </w:rPr>
        <w:t xml:space="preserve">Toutefois, tout associé peut demander à la gérance de provoquer une délibération des associés sur une question déterminée ; sauf si la question porte sur le retard de la gérance à remplir l’une de ses obligations, la demande est considérée comme satisfaite lorsque la gérance accepte que la question soit inscrite à l’ordre du jour </w:t>
      </w:r>
      <w:r w:rsidR="0055541C">
        <w:rPr>
          <w:rFonts w:ascii="Trebuchet MS" w:hAnsi="Trebuchet MS"/>
          <w:bCs/>
          <w:iCs/>
          <w:color w:val="000000"/>
          <w:spacing w:val="-6"/>
          <w:sz w:val="20"/>
          <w:szCs w:val="23"/>
        </w:rPr>
        <w:br/>
      </w:r>
      <w:r w:rsidRPr="0055541C">
        <w:rPr>
          <w:rFonts w:ascii="Trebuchet MS" w:hAnsi="Trebuchet MS"/>
          <w:bCs/>
          <w:iCs/>
          <w:color w:val="000000"/>
          <w:spacing w:val="-6"/>
          <w:sz w:val="20"/>
          <w:szCs w:val="23"/>
        </w:rPr>
        <w:t xml:space="preserve">de la prochaine assemblée ou d’une consultation par écrit. Si le gérant s’oppose à la demande ou garde </w:t>
      </w:r>
      <w:r w:rsidR="0055541C">
        <w:rPr>
          <w:rFonts w:ascii="Trebuchet MS" w:hAnsi="Trebuchet MS"/>
          <w:bCs/>
          <w:iCs/>
          <w:color w:val="000000"/>
          <w:spacing w:val="-6"/>
          <w:sz w:val="20"/>
          <w:szCs w:val="23"/>
        </w:rPr>
        <w:br/>
      </w:r>
      <w:r w:rsidRPr="0055541C">
        <w:rPr>
          <w:rFonts w:ascii="Trebuchet MS" w:hAnsi="Trebuchet MS"/>
          <w:bCs/>
          <w:iCs/>
          <w:color w:val="000000"/>
          <w:spacing w:val="-6"/>
          <w:sz w:val="20"/>
          <w:szCs w:val="23"/>
        </w:rPr>
        <w:t xml:space="preserve">le silence, l’associé demandeur peut, à l’expiration du délai d’un mois à dater de sa demande, solliciter </w:t>
      </w:r>
      <w:r w:rsidR="0055541C">
        <w:rPr>
          <w:rFonts w:ascii="Trebuchet MS" w:hAnsi="Trebuchet MS"/>
          <w:bCs/>
          <w:iCs/>
          <w:color w:val="000000"/>
          <w:spacing w:val="-6"/>
          <w:sz w:val="20"/>
          <w:szCs w:val="23"/>
        </w:rPr>
        <w:br/>
      </w:r>
      <w:r w:rsidRPr="0055541C">
        <w:rPr>
          <w:rFonts w:ascii="Trebuchet MS" w:hAnsi="Trebuchet MS"/>
          <w:bCs/>
          <w:iCs/>
          <w:color w:val="000000"/>
          <w:spacing w:val="-6"/>
          <w:sz w:val="20"/>
          <w:szCs w:val="23"/>
        </w:rPr>
        <w:t>du président du tribunal de grande instance, statuant en la forme des référés, la désignation d’un mandataire chargé de provoquer la délibération des associés.</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Les associés sont convoqués quinze jours au moins avant la réunion de l’assemblée, par lettre recommandée ; celle-ci indique l’ordre du jour de telle sorte que le contenu et la portée des questions qui y sont inscrites apparaissent clairement sans qu’il y ait lieu de se reporter à d’autres documents.</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Tous les associés, quel que soit le nombre de parts qu’ils possèdent ont accès à l’assemblée. Tout associé peut se faire représenter par un autre associé. Chaque membre de l’assemblée dispose d’autant de voix qu’il possède ou représente de parts sans limitation.</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L’assemblée est présidée par le gérant ou l’un des gérants.</w:t>
      </w:r>
    </w:p>
    <w:p w:rsidR="00660174" w:rsidRDefault="00694219" w:rsidP="00660174">
      <w:pPr>
        <w:autoSpaceDE w:val="0"/>
        <w:autoSpaceDN w:val="0"/>
        <w:adjustRightInd w:val="0"/>
        <w:spacing w:before="120"/>
        <w:jc w:val="both"/>
        <w:rPr>
          <w:rFonts w:ascii="Trebuchet MS" w:hAnsi="Trebuchet MS"/>
          <w:bCs/>
          <w:iCs/>
          <w:color w:val="000000"/>
          <w:sz w:val="20"/>
          <w:szCs w:val="23"/>
        </w:rPr>
      </w:pPr>
      <w:r w:rsidRPr="0055541C">
        <w:rPr>
          <w:rFonts w:ascii="Trebuchet MS" w:hAnsi="Trebuchet MS"/>
          <w:bCs/>
          <w:iCs/>
          <w:color w:val="000000"/>
          <w:spacing w:val="-4"/>
          <w:sz w:val="20"/>
          <w:szCs w:val="23"/>
        </w:rPr>
        <w:t xml:space="preserve">L’assemblée ne peut délibérer sur une question qui n’est pas inscrite à l’ordre du jour. Néanmoins, elle peut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en toutes circonstances révoquer un ou plusieurs gérants et procéder à leur remplacement.</w:t>
      </w:r>
    </w:p>
    <w:p w:rsidR="00694219" w:rsidRPr="00CF769C" w:rsidRDefault="00694219" w:rsidP="00660174">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L’assemblée, régulièrement constituée, représente l’universalité des associés. Ses délibérations prises conformément aux statuts obligent tous les associés même absents, dissidents ou incapables.</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 xml:space="preserve">Toute délibération de l’assemblée des associés est constatée par un procès-verbal indiquant la date et le lieu de la réunion, les nom, prénoms et qualités du président, les nom et prénoms des associés présents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ou représentés, le nombre de parts détenues par chacun d’eux, les documents et rapports soumis aux associés, un résumé des débats, le texte des résolutions mises aux voix et le résultat des votes.</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 xml:space="preserve">Les procès-verbaux sont établis et signés par les gérants et, s’il y a lieu, par le président de l’assemblée,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 xml:space="preserve">sur un registre spécial tenu au siège de la société, coté et paraphé dans la forme ordinaire et sans frais soit par un juge du tribunal de commerce ou du tribunal d’instance, soit par le maire ou un adjoint du maire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de la commune du siège de la société.</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 xml:space="preserve">Toutefois, les procès-verbaux peuvent être établis sur des feuilles mobiles numérotées sans discontinuité, paraphées dans les conditions prévues à l’alinéa précédent et revêtues du sceau de l’autorité qui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les a paraphées. Dès qu’une feuille a été remplie, même partiellement, elle doit être jointe à celles précédemment utilisées. Toute addition, suppression, substitution ou interversion de feuilles est interdite.</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Les copies ou extraits des procès-verbaux des délibérations des associés sont valablement certifiés conformes par un seul gérant. Au cours de la liquidation de la société, leur certification est valablement effectuée par un seul liquidateur.</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En cas de consultation écrite, le texte des résolutions proposées s’il y lieu, le rapport de gestion, ainsi que les documents nécessaires à l’information des associés sont adressés à chacun de ceux-ci par lettre recommandée avec demande d’avis de réception.</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Chaque associé dispose d’un délai de quinze jours à compter de la date de réception de ces documents pour émettre son vote par é</w:t>
      </w:r>
      <w:r w:rsidR="0055541C">
        <w:rPr>
          <w:rFonts w:ascii="Trebuchet MS" w:hAnsi="Trebuchet MS"/>
          <w:bCs/>
          <w:iCs/>
          <w:color w:val="000000"/>
          <w:sz w:val="20"/>
          <w:szCs w:val="23"/>
        </w:rPr>
        <w:t>crit. Ce vote, formulé par un « </w:t>
      </w:r>
      <w:r w:rsidRPr="00CF769C">
        <w:rPr>
          <w:rFonts w:ascii="Trebuchet MS" w:hAnsi="Trebuchet MS"/>
          <w:bCs/>
          <w:iCs/>
          <w:color w:val="000000"/>
          <w:sz w:val="20"/>
          <w:szCs w:val="23"/>
        </w:rPr>
        <w:t>oui</w:t>
      </w:r>
      <w:r w:rsidR="0055541C">
        <w:rPr>
          <w:rFonts w:ascii="Trebuchet MS" w:hAnsi="Trebuchet MS"/>
          <w:bCs/>
          <w:iCs/>
          <w:color w:val="000000"/>
          <w:sz w:val="20"/>
          <w:szCs w:val="23"/>
        </w:rPr>
        <w:t> »</w:t>
      </w:r>
      <w:r w:rsidRPr="00CF769C">
        <w:rPr>
          <w:rFonts w:ascii="Trebuchet MS" w:hAnsi="Trebuchet MS"/>
          <w:bCs/>
          <w:iCs/>
          <w:color w:val="000000"/>
          <w:sz w:val="20"/>
          <w:szCs w:val="23"/>
        </w:rPr>
        <w:t xml:space="preserve"> ou </w:t>
      </w:r>
      <w:r w:rsidR="0055541C">
        <w:rPr>
          <w:rFonts w:ascii="Trebuchet MS" w:hAnsi="Trebuchet MS"/>
          <w:bCs/>
          <w:iCs/>
          <w:color w:val="000000"/>
          <w:sz w:val="20"/>
          <w:szCs w:val="23"/>
        </w:rPr>
        <w:t>« </w:t>
      </w:r>
      <w:r w:rsidRPr="00CF769C">
        <w:rPr>
          <w:rFonts w:ascii="Trebuchet MS" w:hAnsi="Trebuchet MS"/>
          <w:bCs/>
          <w:iCs/>
          <w:color w:val="000000"/>
          <w:sz w:val="20"/>
          <w:szCs w:val="23"/>
        </w:rPr>
        <w:t>non</w:t>
      </w:r>
      <w:r w:rsidR="0055541C">
        <w:rPr>
          <w:rFonts w:ascii="Trebuchet MS" w:hAnsi="Trebuchet MS"/>
          <w:bCs/>
          <w:iCs/>
          <w:color w:val="000000"/>
          <w:sz w:val="20"/>
          <w:szCs w:val="23"/>
        </w:rPr>
        <w:t> »</w:t>
      </w:r>
      <w:r w:rsidRPr="00CF769C">
        <w:rPr>
          <w:rFonts w:ascii="Trebuchet MS" w:hAnsi="Trebuchet MS"/>
          <w:bCs/>
          <w:iCs/>
          <w:color w:val="000000"/>
          <w:sz w:val="20"/>
          <w:szCs w:val="23"/>
        </w:rPr>
        <w:t xml:space="preserve"> inscrit en dessous du texte </w:t>
      </w:r>
      <w:r w:rsidR="0055541C">
        <w:rPr>
          <w:rFonts w:ascii="Trebuchet MS" w:hAnsi="Trebuchet MS"/>
          <w:bCs/>
          <w:iCs/>
          <w:color w:val="000000"/>
          <w:sz w:val="20"/>
          <w:szCs w:val="23"/>
        </w:rPr>
        <w:br/>
      </w:r>
      <w:r w:rsidRPr="00CF769C">
        <w:rPr>
          <w:rFonts w:ascii="Trebuchet MS" w:hAnsi="Trebuchet MS"/>
          <w:bCs/>
          <w:iCs/>
          <w:color w:val="000000"/>
          <w:sz w:val="20"/>
          <w:szCs w:val="23"/>
        </w:rPr>
        <w:t>de chacune des résolutions proposées, doit être adressé à la société par lettre recommandée avec demande d’avis de réception. En toute hypothèse, l’associé dont le vote ne sera pas parvenu dans le délai de vingt-cinq jours à compter de la réception par lui de la lettre de consultation écrite sera considéré comme ayant voulu s’abstenir.</w:t>
      </w:r>
    </w:p>
    <w:p w:rsidR="00694219" w:rsidRPr="0055541C" w:rsidRDefault="00694219" w:rsidP="00694219">
      <w:pPr>
        <w:autoSpaceDE w:val="0"/>
        <w:autoSpaceDN w:val="0"/>
        <w:adjustRightInd w:val="0"/>
        <w:spacing w:before="120"/>
        <w:jc w:val="both"/>
        <w:rPr>
          <w:rFonts w:ascii="Trebuchet MS" w:hAnsi="Trebuchet MS"/>
          <w:bCs/>
          <w:iCs/>
          <w:color w:val="000000"/>
          <w:spacing w:val="-4"/>
          <w:sz w:val="20"/>
          <w:szCs w:val="23"/>
        </w:rPr>
      </w:pPr>
      <w:r w:rsidRPr="0055541C">
        <w:rPr>
          <w:rFonts w:ascii="Trebuchet MS" w:hAnsi="Trebuchet MS"/>
          <w:bCs/>
          <w:iCs/>
          <w:color w:val="000000"/>
          <w:spacing w:val="-4"/>
          <w:sz w:val="20"/>
          <w:szCs w:val="23"/>
        </w:rPr>
        <w:t xml:space="preserve">Le procès-verbal de la consultation est établi selon les formes prévues ci-dessus pour les procès-verbaux d’assemblées mais en mentionnant que la consultation a eu lieu par écrit et en annexant au procès-verbal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les éléments justificatifs de la consultation régulière des associés ainsi que la réponse reçue de chacun d’eux.</w:t>
      </w:r>
    </w:p>
    <w:p w:rsidR="00694219" w:rsidRPr="00FE669D" w:rsidRDefault="00694219" w:rsidP="00694219">
      <w:pPr>
        <w:pStyle w:val="Titre60"/>
      </w:pPr>
      <w:r w:rsidRPr="00FE669D">
        <w:t>Article 23 – Décision unanime dans un acte</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Les associés peuvent prendre à l’unanimité toute décision collective par acte notarié ou sous seing privé.</w:t>
      </w:r>
    </w:p>
    <w:p w:rsidR="00694219" w:rsidRPr="00CC2355" w:rsidRDefault="00694219" w:rsidP="00694219">
      <w:pPr>
        <w:autoSpaceDE w:val="0"/>
        <w:autoSpaceDN w:val="0"/>
        <w:adjustRightInd w:val="0"/>
        <w:spacing w:before="120"/>
        <w:jc w:val="both"/>
        <w:rPr>
          <w:rFonts w:ascii="Trebuchet MS" w:hAnsi="Trebuchet MS"/>
          <w:bCs/>
          <w:iCs/>
          <w:color w:val="000000"/>
          <w:spacing w:val="-6"/>
          <w:sz w:val="20"/>
          <w:szCs w:val="23"/>
        </w:rPr>
      </w:pPr>
      <w:r w:rsidRPr="0055541C">
        <w:rPr>
          <w:rFonts w:ascii="Trebuchet MS" w:hAnsi="Trebuchet MS"/>
          <w:bCs/>
          <w:iCs/>
          <w:color w:val="000000"/>
          <w:spacing w:val="-4"/>
          <w:sz w:val="20"/>
          <w:szCs w:val="23"/>
        </w:rPr>
        <w:t xml:space="preserve">Cette décision est mentionnée, à sa date, dans le registre des procès-verbaux prévu à l’article 22 ci-dessus. </w:t>
      </w:r>
      <w:r w:rsidR="0055541C">
        <w:rPr>
          <w:rFonts w:ascii="Trebuchet MS" w:hAnsi="Trebuchet MS"/>
          <w:bCs/>
          <w:iCs/>
          <w:color w:val="000000"/>
          <w:spacing w:val="-4"/>
          <w:sz w:val="20"/>
          <w:szCs w:val="23"/>
        </w:rPr>
        <w:br/>
      </w:r>
      <w:r w:rsidRPr="0055541C">
        <w:rPr>
          <w:rFonts w:ascii="Trebuchet MS" w:hAnsi="Trebuchet MS"/>
          <w:bCs/>
          <w:iCs/>
          <w:color w:val="000000"/>
          <w:spacing w:val="-4"/>
          <w:sz w:val="20"/>
          <w:szCs w:val="23"/>
        </w:rPr>
        <w:t xml:space="preserve">La mention dans le registre contient obligatoirement l’indication de la forme, de la nature, de l’objet </w:t>
      </w:r>
      <w:r w:rsidR="0055541C">
        <w:rPr>
          <w:rFonts w:ascii="Trebuchet MS" w:hAnsi="Trebuchet MS"/>
          <w:bCs/>
          <w:iCs/>
          <w:color w:val="000000"/>
          <w:spacing w:val="-4"/>
          <w:sz w:val="20"/>
          <w:szCs w:val="23"/>
        </w:rPr>
        <w:br/>
      </w:r>
      <w:r w:rsidRPr="00CC2355">
        <w:rPr>
          <w:rFonts w:ascii="Trebuchet MS" w:hAnsi="Trebuchet MS"/>
          <w:bCs/>
          <w:iCs/>
          <w:color w:val="000000"/>
          <w:spacing w:val="-6"/>
          <w:sz w:val="20"/>
          <w:szCs w:val="23"/>
        </w:rPr>
        <w:t>et des signataires de l’acte. L’acte lui-même, s’il est sous seing privé ou sa copie authentique, s’il est notarié, est conservé par la société de manière à permettre sa consultation en même temps que le registre des délibérations.</w:t>
      </w:r>
    </w:p>
    <w:p w:rsidR="00694219" w:rsidRPr="00283338" w:rsidRDefault="00694219" w:rsidP="00694219">
      <w:pPr>
        <w:pStyle w:val="Titre60"/>
      </w:pPr>
      <w:r w:rsidRPr="00283338">
        <w:t>Article 24 – Décisions collectives</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Les décisions collectives sont</w:t>
      </w:r>
      <w:r>
        <w:rPr>
          <w:rFonts w:ascii="Trebuchet MS" w:hAnsi="Trebuchet MS"/>
          <w:bCs/>
          <w:iCs/>
          <w:color w:val="000000"/>
          <w:sz w:val="20"/>
          <w:szCs w:val="23"/>
        </w:rPr>
        <w:t xml:space="preserve"> ordinaires ou extraordinaires.</w:t>
      </w:r>
    </w:p>
    <w:p w:rsidR="00694219" w:rsidRPr="00CC2355" w:rsidRDefault="00694219" w:rsidP="00694219">
      <w:pPr>
        <w:autoSpaceDE w:val="0"/>
        <w:autoSpaceDN w:val="0"/>
        <w:adjustRightInd w:val="0"/>
        <w:spacing w:before="120"/>
        <w:jc w:val="both"/>
        <w:rPr>
          <w:rFonts w:ascii="Trebuchet MS" w:hAnsi="Trebuchet MS"/>
          <w:bCs/>
          <w:iCs/>
          <w:color w:val="000000"/>
          <w:spacing w:val="-4"/>
          <w:sz w:val="20"/>
          <w:szCs w:val="23"/>
        </w:rPr>
      </w:pPr>
      <w:r w:rsidRPr="00CC2355">
        <w:rPr>
          <w:rFonts w:ascii="Trebuchet MS" w:hAnsi="Trebuchet MS"/>
          <w:bCs/>
          <w:iCs/>
          <w:color w:val="000000"/>
          <w:spacing w:val="-4"/>
          <w:sz w:val="20"/>
          <w:szCs w:val="23"/>
        </w:rPr>
        <w:t>Les décisions extraordinaires ont pour objet ou pour effet la modification des statuts. Elles ne sont valablement prises qu’autant qu’elles ont été adoptées à l’unanimité des associés (</w:t>
      </w:r>
      <w:r w:rsidRPr="003E3A1B">
        <w:rPr>
          <w:rFonts w:ascii="Trebuchet MS" w:hAnsi="Trebuchet MS"/>
          <w:b/>
          <w:bCs/>
          <w:i/>
          <w:iCs/>
          <w:color w:val="000000"/>
          <w:spacing w:val="-4"/>
          <w:sz w:val="20"/>
          <w:szCs w:val="23"/>
        </w:rPr>
        <w:t>ou</w:t>
      </w:r>
      <w:r w:rsidRPr="00CC2355">
        <w:rPr>
          <w:rFonts w:ascii="Trebuchet MS" w:hAnsi="Trebuchet MS"/>
          <w:b/>
          <w:bCs/>
          <w:iCs/>
          <w:color w:val="000000"/>
          <w:spacing w:val="-4"/>
          <w:sz w:val="20"/>
          <w:szCs w:val="23"/>
        </w:rPr>
        <w:t xml:space="preserve"> </w:t>
      </w:r>
      <w:r w:rsidR="00FB3BB0">
        <w:rPr>
          <w:rFonts w:ascii="Trebuchet MS" w:hAnsi="Trebuchet MS"/>
          <w:bCs/>
          <w:iCs/>
          <w:color w:val="000000"/>
          <w:spacing w:val="-4"/>
          <w:sz w:val="20"/>
          <w:szCs w:val="23"/>
        </w:rPr>
        <w:t>à la majorité des ………</w:t>
      </w:r>
      <w:r w:rsidRPr="00CC2355">
        <w:rPr>
          <w:rFonts w:ascii="Trebuchet MS" w:hAnsi="Trebuchet MS"/>
          <w:bCs/>
          <w:iCs/>
          <w:color w:val="000000"/>
          <w:spacing w:val="-4"/>
          <w:sz w:val="20"/>
          <w:szCs w:val="23"/>
        </w:rPr>
        <w:t xml:space="preserve"> des parts sociales).</w:t>
      </w:r>
    </w:p>
    <w:p w:rsidR="00694219" w:rsidRPr="00CC2355" w:rsidRDefault="00694219" w:rsidP="00694219">
      <w:pPr>
        <w:autoSpaceDE w:val="0"/>
        <w:autoSpaceDN w:val="0"/>
        <w:adjustRightInd w:val="0"/>
        <w:spacing w:before="120"/>
        <w:jc w:val="both"/>
        <w:rPr>
          <w:rFonts w:ascii="Trebuchet MS" w:hAnsi="Trebuchet MS"/>
          <w:bCs/>
          <w:iCs/>
          <w:color w:val="000000"/>
          <w:spacing w:val="-4"/>
          <w:sz w:val="20"/>
          <w:szCs w:val="23"/>
        </w:rPr>
      </w:pPr>
      <w:r w:rsidRPr="00CC2355">
        <w:rPr>
          <w:rFonts w:ascii="Trebuchet MS" w:hAnsi="Trebuchet MS"/>
          <w:bCs/>
          <w:iCs/>
          <w:color w:val="000000"/>
          <w:spacing w:val="-4"/>
          <w:sz w:val="20"/>
          <w:szCs w:val="23"/>
        </w:rPr>
        <w:t xml:space="preserve">Les décisions autres que les décisions extraordinaires sont ordinaires ; elles sont valablement prises par un </w:t>
      </w:r>
      <w:r w:rsidR="00CC2355">
        <w:rPr>
          <w:rFonts w:ascii="Trebuchet MS" w:hAnsi="Trebuchet MS"/>
          <w:bCs/>
          <w:iCs/>
          <w:color w:val="000000"/>
          <w:spacing w:val="-4"/>
          <w:sz w:val="20"/>
          <w:szCs w:val="23"/>
        </w:rPr>
        <w:br/>
      </w:r>
      <w:r w:rsidRPr="00CC2355">
        <w:rPr>
          <w:rFonts w:ascii="Trebuchet MS" w:hAnsi="Trebuchet MS"/>
          <w:bCs/>
          <w:iCs/>
          <w:color w:val="000000"/>
          <w:spacing w:val="-4"/>
          <w:sz w:val="20"/>
          <w:szCs w:val="23"/>
        </w:rPr>
        <w:t>ou plusieurs associés représentant plus de la moitié des parts sociales.</w:t>
      </w:r>
    </w:p>
    <w:p w:rsidR="00694219" w:rsidRPr="00CF769C" w:rsidRDefault="00694219" w:rsidP="00694219">
      <w:pPr>
        <w:pStyle w:val="Titre60"/>
      </w:pPr>
      <w:r w:rsidRPr="00CF769C">
        <w:t>Article 25 – Information des associés</w:t>
      </w:r>
    </w:p>
    <w:p w:rsidR="00694219" w:rsidRPr="00CC2355" w:rsidRDefault="00694219" w:rsidP="00694219">
      <w:pPr>
        <w:autoSpaceDE w:val="0"/>
        <w:autoSpaceDN w:val="0"/>
        <w:adjustRightInd w:val="0"/>
        <w:spacing w:before="120"/>
        <w:jc w:val="both"/>
        <w:rPr>
          <w:rFonts w:ascii="Trebuchet MS" w:hAnsi="Trebuchet MS"/>
          <w:bCs/>
          <w:iCs/>
          <w:color w:val="000000"/>
          <w:spacing w:val="-4"/>
          <w:sz w:val="20"/>
          <w:szCs w:val="23"/>
        </w:rPr>
      </w:pPr>
      <w:r w:rsidRPr="00CC2355">
        <w:rPr>
          <w:rFonts w:ascii="Trebuchet MS" w:hAnsi="Trebuchet MS"/>
          <w:bCs/>
          <w:iCs/>
          <w:color w:val="000000"/>
          <w:spacing w:val="-4"/>
          <w:sz w:val="20"/>
          <w:szCs w:val="23"/>
        </w:rPr>
        <w:t>Dès que les associés sont convoqués à une assemblée, le texte des résolutions proposées et tout document nécessaire à l’information des associés sont tenus à leur disposition au siège social, où ils peuvent en prendre connaissance ou copie.</w:t>
      </w:r>
    </w:p>
    <w:p w:rsidR="00CC2355"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Les associés peuvent demander que ces documents leur soient adressés soit par lettre simple, soit à leurs frais par lettre recommandée.</w:t>
      </w:r>
    </w:p>
    <w:p w:rsidR="00660174" w:rsidRDefault="00660174" w:rsidP="00660174">
      <w:pPr>
        <w:rPr>
          <w:rFonts w:ascii="Trebuchet MS" w:hAnsi="Trebuchet MS"/>
          <w:bCs/>
          <w:iCs/>
          <w:color w:val="000000"/>
          <w:sz w:val="20"/>
          <w:szCs w:val="23"/>
        </w:rPr>
      </w:pPr>
    </w:p>
    <w:p w:rsidR="00694219" w:rsidRPr="00660174" w:rsidRDefault="00694219" w:rsidP="00660174">
      <w:pPr>
        <w:rPr>
          <w:rFonts w:ascii="Trebuchet MS" w:hAnsi="Trebuchet MS"/>
          <w:bCs/>
          <w:iCs/>
          <w:color w:val="000000"/>
          <w:sz w:val="20"/>
          <w:szCs w:val="23"/>
        </w:rPr>
      </w:pPr>
      <w:r w:rsidRPr="00CF769C">
        <w:rPr>
          <w:rFonts w:ascii="Trebuchet MS" w:hAnsi="Trebuchet MS"/>
          <w:bCs/>
          <w:iCs/>
          <w:color w:val="000000"/>
          <w:sz w:val="20"/>
          <w:szCs w:val="23"/>
        </w:rPr>
        <w:t xml:space="preserve">Lorsque l’ordre du jour de l’assemblée porte sur la reddition de comptes des gérants, le rapport d’ensemble de la gérance sur l’activité de la société, le texte des résolutions proposées et tous documents nécessaires à l’information des associés sont adressés à chacun d’eux par lettre simple, quinze jours </w:t>
      </w:r>
      <w:r w:rsidR="00CC2355">
        <w:rPr>
          <w:rFonts w:ascii="Trebuchet MS" w:hAnsi="Trebuchet MS"/>
          <w:bCs/>
          <w:iCs/>
          <w:color w:val="000000"/>
          <w:sz w:val="20"/>
          <w:szCs w:val="23"/>
        </w:rPr>
        <w:br/>
      </w:r>
      <w:r w:rsidRPr="00CC2355">
        <w:rPr>
          <w:rFonts w:ascii="Trebuchet MS" w:hAnsi="Trebuchet MS"/>
          <w:bCs/>
          <w:iCs/>
          <w:color w:val="000000"/>
          <w:spacing w:val="-4"/>
          <w:sz w:val="20"/>
          <w:szCs w:val="23"/>
        </w:rPr>
        <w:t>au moins avant la réunion de l’assemblée. Les mêmes documents sont pendant ce délai, tenus à la disposition des associés au siège social, où ils peuvent en prendre connaissance ou copie.</w:t>
      </w:r>
    </w:p>
    <w:p w:rsidR="00694219" w:rsidRPr="00CF769C" w:rsidRDefault="00694219" w:rsidP="00694219">
      <w:pPr>
        <w:pStyle w:val="Titre60"/>
      </w:pPr>
      <w:r w:rsidRPr="00CF769C">
        <w:t>Article 26 – Exercice social</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L’exe</w:t>
      </w:r>
      <w:r>
        <w:rPr>
          <w:rFonts w:ascii="Trebuchet MS" w:hAnsi="Trebuchet MS"/>
          <w:bCs/>
          <w:iCs/>
          <w:color w:val="000000"/>
          <w:sz w:val="20"/>
          <w:szCs w:val="23"/>
        </w:rPr>
        <w:t xml:space="preserve">rcice social commence le …/…/…… </w:t>
      </w:r>
      <w:r w:rsidRPr="00CF769C">
        <w:rPr>
          <w:rFonts w:ascii="Trebuchet MS" w:hAnsi="Trebuchet MS"/>
          <w:bCs/>
          <w:iCs/>
          <w:color w:val="000000"/>
          <w:sz w:val="20"/>
          <w:szCs w:val="23"/>
        </w:rPr>
        <w:t>et finit le</w:t>
      </w:r>
      <w:r>
        <w:rPr>
          <w:rFonts w:ascii="Trebuchet MS" w:hAnsi="Trebuchet MS"/>
          <w:bCs/>
          <w:iCs/>
          <w:color w:val="000000"/>
          <w:sz w:val="20"/>
          <w:szCs w:val="23"/>
        </w:rPr>
        <w:t xml:space="preserve"> </w:t>
      </w:r>
      <w:r w:rsidRPr="00CF769C">
        <w:rPr>
          <w:rFonts w:ascii="Trebuchet MS" w:hAnsi="Trebuchet MS"/>
          <w:bCs/>
          <w:iCs/>
          <w:color w:val="000000"/>
          <w:sz w:val="20"/>
          <w:szCs w:val="23"/>
        </w:rPr>
        <w:t>…</w:t>
      </w:r>
      <w:r>
        <w:rPr>
          <w:rFonts w:ascii="Trebuchet MS" w:hAnsi="Trebuchet MS"/>
          <w:bCs/>
          <w:iCs/>
          <w:color w:val="000000"/>
          <w:sz w:val="20"/>
          <w:szCs w:val="23"/>
        </w:rPr>
        <w:t>/</w:t>
      </w:r>
      <w:r w:rsidRPr="00CF769C">
        <w:rPr>
          <w:rFonts w:ascii="Trebuchet MS" w:hAnsi="Trebuchet MS"/>
          <w:bCs/>
          <w:iCs/>
          <w:color w:val="000000"/>
          <w:sz w:val="20"/>
          <w:szCs w:val="23"/>
        </w:rPr>
        <w:t>…</w:t>
      </w:r>
      <w:r>
        <w:rPr>
          <w:rFonts w:ascii="Trebuchet MS" w:hAnsi="Trebuchet MS"/>
          <w:bCs/>
          <w:iCs/>
          <w:color w:val="000000"/>
          <w:sz w:val="20"/>
          <w:szCs w:val="23"/>
        </w:rPr>
        <w:t>/</w:t>
      </w:r>
      <w:r w:rsidRPr="00CF769C">
        <w:rPr>
          <w:rFonts w:ascii="Trebuchet MS" w:hAnsi="Trebuchet MS"/>
          <w:bCs/>
          <w:iCs/>
          <w:color w:val="000000"/>
          <w:sz w:val="20"/>
          <w:szCs w:val="23"/>
        </w:rPr>
        <w:t>…….</w:t>
      </w:r>
    </w:p>
    <w:p w:rsidR="00694219" w:rsidRPr="00CC2355" w:rsidRDefault="00694219" w:rsidP="00694219">
      <w:pPr>
        <w:autoSpaceDE w:val="0"/>
        <w:autoSpaceDN w:val="0"/>
        <w:adjustRightInd w:val="0"/>
        <w:spacing w:before="120"/>
        <w:jc w:val="both"/>
        <w:rPr>
          <w:rFonts w:ascii="Trebuchet MS" w:hAnsi="Trebuchet MS"/>
          <w:bCs/>
          <w:iCs/>
          <w:color w:val="000000"/>
          <w:spacing w:val="-4"/>
          <w:sz w:val="20"/>
          <w:szCs w:val="23"/>
        </w:rPr>
      </w:pPr>
      <w:r w:rsidRPr="00CC2355">
        <w:rPr>
          <w:rFonts w:ascii="Trebuchet MS" w:hAnsi="Trebuchet MS"/>
          <w:bCs/>
          <w:iCs/>
          <w:color w:val="000000"/>
          <w:spacing w:val="-4"/>
          <w:sz w:val="20"/>
          <w:szCs w:val="23"/>
        </w:rPr>
        <w:t xml:space="preserve">Par dérogation, le premier exercice social commencera à compter du jour de l’immatriculation de la société </w:t>
      </w:r>
      <w:r w:rsidR="00CC2355">
        <w:rPr>
          <w:rFonts w:ascii="Trebuchet MS" w:hAnsi="Trebuchet MS"/>
          <w:bCs/>
          <w:iCs/>
          <w:color w:val="000000"/>
          <w:spacing w:val="-4"/>
          <w:sz w:val="20"/>
          <w:szCs w:val="23"/>
        </w:rPr>
        <w:br/>
      </w:r>
      <w:r w:rsidRPr="00CC2355">
        <w:rPr>
          <w:rFonts w:ascii="Trebuchet MS" w:hAnsi="Trebuchet MS"/>
          <w:bCs/>
          <w:iCs/>
          <w:color w:val="000000"/>
          <w:spacing w:val="-4"/>
          <w:sz w:val="20"/>
          <w:szCs w:val="23"/>
        </w:rPr>
        <w:t xml:space="preserve">au </w:t>
      </w:r>
      <w:r w:rsidR="00DB3153">
        <w:rPr>
          <w:rFonts w:ascii="Trebuchet MS" w:hAnsi="Trebuchet MS"/>
          <w:bCs/>
          <w:iCs/>
          <w:color w:val="000000"/>
          <w:spacing w:val="-4"/>
          <w:sz w:val="20"/>
          <w:szCs w:val="23"/>
        </w:rPr>
        <w:t>Registre du commerce</w:t>
      </w:r>
      <w:r w:rsidRPr="00CC2355">
        <w:rPr>
          <w:rFonts w:ascii="Trebuchet MS" w:hAnsi="Trebuchet MS"/>
          <w:bCs/>
          <w:iCs/>
          <w:color w:val="000000"/>
          <w:spacing w:val="-4"/>
          <w:sz w:val="20"/>
          <w:szCs w:val="23"/>
        </w:rPr>
        <w:t xml:space="preserve"> et des Sociétés pour se terminer le …/…/…….</w:t>
      </w:r>
    </w:p>
    <w:p w:rsidR="00694219" w:rsidRPr="00CF769C" w:rsidRDefault="00694219" w:rsidP="00694219">
      <w:pPr>
        <w:pStyle w:val="Titre60"/>
      </w:pPr>
      <w:r w:rsidRPr="00CF769C">
        <w:t>Article 27 – Comptes sociaux – Rapport de la gérance – Approbation des comptes</w:t>
      </w:r>
    </w:p>
    <w:p w:rsidR="00694219" w:rsidRPr="00CC2355" w:rsidRDefault="00694219" w:rsidP="00694219">
      <w:pPr>
        <w:autoSpaceDE w:val="0"/>
        <w:autoSpaceDN w:val="0"/>
        <w:adjustRightInd w:val="0"/>
        <w:spacing w:before="120"/>
        <w:jc w:val="both"/>
        <w:rPr>
          <w:rFonts w:ascii="Trebuchet MS" w:hAnsi="Trebuchet MS"/>
          <w:bCs/>
          <w:iCs/>
          <w:color w:val="000000"/>
          <w:spacing w:val="-4"/>
          <w:sz w:val="20"/>
          <w:szCs w:val="23"/>
        </w:rPr>
      </w:pPr>
      <w:r w:rsidRPr="00CC2355">
        <w:rPr>
          <w:rFonts w:ascii="Trebuchet MS" w:hAnsi="Trebuchet MS"/>
          <w:bCs/>
          <w:iCs/>
          <w:color w:val="000000"/>
          <w:spacing w:val="-4"/>
          <w:sz w:val="20"/>
          <w:szCs w:val="23"/>
        </w:rPr>
        <w:t xml:space="preserve">La gérance établit les comptes pour permettre de dégager le résultat de la période considérée, selon </w:t>
      </w:r>
      <w:r w:rsidR="00CC2355">
        <w:rPr>
          <w:rFonts w:ascii="Trebuchet MS" w:hAnsi="Trebuchet MS"/>
          <w:bCs/>
          <w:iCs/>
          <w:color w:val="000000"/>
          <w:spacing w:val="-4"/>
          <w:sz w:val="20"/>
          <w:szCs w:val="23"/>
        </w:rPr>
        <w:br/>
      </w:r>
      <w:r w:rsidRPr="00CC2355">
        <w:rPr>
          <w:rFonts w:ascii="Trebuchet MS" w:hAnsi="Trebuchet MS"/>
          <w:bCs/>
          <w:iCs/>
          <w:color w:val="000000"/>
          <w:spacing w:val="-4"/>
          <w:sz w:val="20"/>
          <w:szCs w:val="23"/>
        </w:rPr>
        <w:t>la règlementation, y compris fiscale, applicable à la société.</w:t>
      </w:r>
    </w:p>
    <w:p w:rsidR="00694219" w:rsidRPr="00DB3153" w:rsidRDefault="00694219" w:rsidP="00694219">
      <w:pPr>
        <w:autoSpaceDE w:val="0"/>
        <w:autoSpaceDN w:val="0"/>
        <w:adjustRightInd w:val="0"/>
        <w:spacing w:before="120"/>
        <w:jc w:val="both"/>
        <w:rPr>
          <w:rFonts w:ascii="Trebuchet MS" w:hAnsi="Trebuchet MS"/>
          <w:bCs/>
          <w:iCs/>
          <w:color w:val="000000"/>
          <w:spacing w:val="-4"/>
          <w:sz w:val="20"/>
          <w:szCs w:val="23"/>
        </w:rPr>
      </w:pPr>
      <w:r w:rsidRPr="00DB3153">
        <w:rPr>
          <w:rFonts w:ascii="Trebuchet MS" w:hAnsi="Trebuchet MS"/>
          <w:bCs/>
          <w:iCs/>
          <w:color w:val="000000"/>
          <w:spacing w:val="-4"/>
          <w:sz w:val="20"/>
          <w:szCs w:val="23"/>
        </w:rPr>
        <w:t xml:space="preserve">Dans les six mois de la clôture de l'exercice, le ou les gérants soumettent aux associés un rapport écrit d'ensemble sur l'activité de la société au cours de l'exercice écoulé, comportant l'indication des bénéfices réalisés ou des pertes encourues. Les comptes de l’exercice écoulé sont présentés pour l’approbation </w:t>
      </w:r>
      <w:r w:rsidR="00DB3153">
        <w:rPr>
          <w:rFonts w:ascii="Trebuchet MS" w:hAnsi="Trebuchet MS"/>
          <w:bCs/>
          <w:iCs/>
          <w:color w:val="000000"/>
          <w:spacing w:val="-4"/>
          <w:sz w:val="20"/>
          <w:szCs w:val="23"/>
        </w:rPr>
        <w:br/>
      </w:r>
      <w:r w:rsidRPr="00DB3153">
        <w:rPr>
          <w:rFonts w:ascii="Trebuchet MS" w:hAnsi="Trebuchet MS"/>
          <w:bCs/>
          <w:iCs/>
          <w:color w:val="000000"/>
          <w:spacing w:val="-4"/>
          <w:sz w:val="20"/>
          <w:szCs w:val="23"/>
        </w:rPr>
        <w:t>aux associés dans le rapport écrit d’ensemble de la gérance sur l’activité sociale pendant l’exercice écoulé</w:t>
      </w:r>
      <w:r w:rsidR="00867E42" w:rsidRPr="00DB3153">
        <w:rPr>
          <w:rFonts w:ascii="Trebuchet MS" w:hAnsi="Trebuchet MS"/>
          <w:bCs/>
          <w:iCs/>
          <w:color w:val="000000"/>
          <w:spacing w:val="-4"/>
          <w:sz w:val="20"/>
          <w:szCs w:val="23"/>
        </w:rPr>
        <w:t>.</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 xml:space="preserve">Par décision collective, les associés, après approbation des comptes de l'exercice écoulé et constatation de l'existence d'un bénéfice distribuable, procèdent à toutes distributions, reports à nouveau, inscription </w:t>
      </w:r>
      <w:r w:rsidR="00CC2355">
        <w:rPr>
          <w:rFonts w:ascii="Trebuchet MS" w:hAnsi="Trebuchet MS"/>
          <w:bCs/>
          <w:iCs/>
          <w:color w:val="000000"/>
          <w:sz w:val="20"/>
          <w:szCs w:val="23"/>
        </w:rPr>
        <w:br/>
      </w:r>
      <w:r w:rsidRPr="00CF769C">
        <w:rPr>
          <w:rFonts w:ascii="Trebuchet MS" w:hAnsi="Trebuchet MS"/>
          <w:bCs/>
          <w:iCs/>
          <w:color w:val="000000"/>
          <w:sz w:val="20"/>
          <w:szCs w:val="23"/>
        </w:rPr>
        <w:t>à tous comptes de réserves dont ils fixent l'affectation et l'emploi.</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Ils peuvent aussi décider la distribution de toutes réserves.</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Les modalités de la mise en paiement sont fixées par la décision de répartition ou, à défaut, d'accord entre les gérants.</w:t>
      </w:r>
    </w:p>
    <w:p w:rsidR="00694219" w:rsidRPr="00CC2355" w:rsidRDefault="00694219" w:rsidP="00694219">
      <w:pPr>
        <w:autoSpaceDE w:val="0"/>
        <w:autoSpaceDN w:val="0"/>
        <w:adjustRightInd w:val="0"/>
        <w:spacing w:before="120"/>
        <w:jc w:val="both"/>
        <w:rPr>
          <w:rFonts w:ascii="Trebuchet MS" w:hAnsi="Trebuchet MS"/>
          <w:bCs/>
          <w:iCs/>
          <w:color w:val="000000"/>
          <w:spacing w:val="-4"/>
          <w:sz w:val="20"/>
          <w:szCs w:val="23"/>
        </w:rPr>
      </w:pPr>
      <w:r w:rsidRPr="00CC2355">
        <w:rPr>
          <w:rFonts w:ascii="Trebuchet MS" w:hAnsi="Trebuchet MS"/>
          <w:bCs/>
          <w:iCs/>
          <w:color w:val="000000"/>
          <w:spacing w:val="-4"/>
          <w:sz w:val="20"/>
          <w:szCs w:val="23"/>
        </w:rPr>
        <w:t xml:space="preserve">Les pertes, s'il en existe, selon décision des associés, sont compensées avec les réserves existantes </w:t>
      </w:r>
      <w:r w:rsidR="00CC2355">
        <w:rPr>
          <w:rFonts w:ascii="Trebuchet MS" w:hAnsi="Trebuchet MS"/>
          <w:bCs/>
          <w:iCs/>
          <w:color w:val="000000"/>
          <w:spacing w:val="-4"/>
          <w:sz w:val="20"/>
          <w:szCs w:val="23"/>
        </w:rPr>
        <w:br/>
      </w:r>
      <w:r w:rsidRPr="00CC2355">
        <w:rPr>
          <w:rFonts w:ascii="Trebuchet MS" w:hAnsi="Trebuchet MS"/>
          <w:bCs/>
          <w:iCs/>
          <w:color w:val="000000"/>
          <w:spacing w:val="-4"/>
          <w:sz w:val="20"/>
          <w:szCs w:val="23"/>
        </w:rPr>
        <w:t>ou reportées à nouveau.</w:t>
      </w:r>
    </w:p>
    <w:p w:rsidR="00694219" w:rsidRPr="00CF769C" w:rsidRDefault="00694219" w:rsidP="00694219">
      <w:pPr>
        <w:pStyle w:val="Titre60"/>
      </w:pPr>
      <w:r w:rsidRPr="00CF769C">
        <w:t>Article 28 – Dissolution - Liquidation</w:t>
      </w:r>
    </w:p>
    <w:p w:rsidR="00694219" w:rsidRPr="00CF769C" w:rsidRDefault="00694219" w:rsidP="00694219">
      <w:pPr>
        <w:autoSpaceDE w:val="0"/>
        <w:autoSpaceDN w:val="0"/>
        <w:adjustRightInd w:val="0"/>
        <w:spacing w:before="200"/>
        <w:jc w:val="both"/>
        <w:rPr>
          <w:rFonts w:ascii="Trebuchet MS" w:hAnsi="Trebuchet MS"/>
          <w:bCs/>
          <w:iCs/>
          <w:color w:val="000000"/>
          <w:sz w:val="20"/>
          <w:szCs w:val="23"/>
        </w:rPr>
      </w:pPr>
      <w:r w:rsidRPr="00CF769C">
        <w:rPr>
          <w:rFonts w:ascii="Trebuchet MS" w:hAnsi="Trebuchet MS"/>
          <w:bCs/>
          <w:iCs/>
          <w:color w:val="000000"/>
          <w:sz w:val="20"/>
          <w:szCs w:val="23"/>
        </w:rPr>
        <w:t xml:space="preserve">La dissolution de la société n'a d'effet à l'égard des tiers qu'après sa publication. La personnalité morale </w:t>
      </w:r>
      <w:r w:rsidR="00CC2355">
        <w:rPr>
          <w:rFonts w:ascii="Trebuchet MS" w:hAnsi="Trebuchet MS"/>
          <w:bCs/>
          <w:iCs/>
          <w:color w:val="000000"/>
          <w:sz w:val="20"/>
          <w:szCs w:val="23"/>
        </w:rPr>
        <w:br/>
      </w:r>
      <w:r w:rsidRPr="00CF769C">
        <w:rPr>
          <w:rFonts w:ascii="Trebuchet MS" w:hAnsi="Trebuchet MS"/>
          <w:bCs/>
          <w:iCs/>
          <w:color w:val="000000"/>
          <w:sz w:val="20"/>
          <w:szCs w:val="23"/>
        </w:rPr>
        <w:t>de la société subsiste pour les besoins de la liquidation jusqu'à la publication de la clôture de celle-ci.</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 xml:space="preserve">La société est liquidée par le ou les gérants en exercice lors de la survenance de la dissolution, à moins que les associés ne leur préfèrent un ou plusieurs liquidateurs nommés par une décision ordinaire </w:t>
      </w:r>
      <w:r w:rsidR="00CC2355">
        <w:rPr>
          <w:rFonts w:ascii="Trebuchet MS" w:hAnsi="Trebuchet MS"/>
          <w:bCs/>
          <w:iCs/>
          <w:color w:val="000000"/>
          <w:sz w:val="20"/>
          <w:szCs w:val="23"/>
        </w:rPr>
        <w:br/>
      </w:r>
      <w:r w:rsidRPr="00CF769C">
        <w:rPr>
          <w:rFonts w:ascii="Trebuchet MS" w:hAnsi="Trebuchet MS"/>
          <w:bCs/>
          <w:iCs/>
          <w:color w:val="000000"/>
          <w:sz w:val="20"/>
          <w:szCs w:val="23"/>
        </w:rPr>
        <w:t>des associés des présents statuts ou, à défaut, par décision judiciaire.</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La nomination des liquidateurs est publiée conformément aux dispositions réglementaires.</w:t>
      </w:r>
    </w:p>
    <w:p w:rsidR="00694219" w:rsidRPr="00CC2355" w:rsidRDefault="00694219" w:rsidP="00694219">
      <w:pPr>
        <w:autoSpaceDE w:val="0"/>
        <w:autoSpaceDN w:val="0"/>
        <w:adjustRightInd w:val="0"/>
        <w:spacing w:before="120"/>
        <w:jc w:val="both"/>
        <w:rPr>
          <w:rFonts w:ascii="Trebuchet MS" w:hAnsi="Trebuchet MS"/>
          <w:bCs/>
          <w:iCs/>
          <w:color w:val="000000"/>
          <w:spacing w:val="-4"/>
          <w:sz w:val="20"/>
          <w:szCs w:val="23"/>
        </w:rPr>
      </w:pPr>
      <w:r w:rsidRPr="00CC2355">
        <w:rPr>
          <w:rFonts w:ascii="Trebuchet MS" w:hAnsi="Trebuchet MS"/>
          <w:bCs/>
          <w:iCs/>
          <w:color w:val="000000"/>
          <w:spacing w:val="-4"/>
          <w:sz w:val="20"/>
          <w:szCs w:val="23"/>
        </w:rPr>
        <w:t>Les liquidateurs ont tous pouvoirs pour terminer les affaires en cours lors de la survenance de la dissolution, réaliser les éléments d'actif, en bloc ou par éléments, à l'amiable ou aux enchères, recevoir le prix, donner quittance, régler le passif, transiger, compromettre, agir en justice, se désister, acquiescer et généralement faire ce qui est nécessaire pour mener à bonne fin les opérations de liquidation.</w:t>
      </w:r>
    </w:p>
    <w:p w:rsidR="00694219" w:rsidRPr="00CC2355" w:rsidRDefault="00694219" w:rsidP="00694219">
      <w:pPr>
        <w:autoSpaceDE w:val="0"/>
        <w:autoSpaceDN w:val="0"/>
        <w:adjustRightInd w:val="0"/>
        <w:spacing w:before="120"/>
        <w:jc w:val="both"/>
        <w:rPr>
          <w:rFonts w:ascii="Trebuchet MS" w:hAnsi="Trebuchet MS"/>
          <w:bCs/>
          <w:iCs/>
          <w:color w:val="000000"/>
          <w:spacing w:val="-4"/>
          <w:sz w:val="20"/>
          <w:szCs w:val="23"/>
        </w:rPr>
      </w:pPr>
      <w:r w:rsidRPr="00CC2355">
        <w:rPr>
          <w:rFonts w:ascii="Trebuchet MS" w:hAnsi="Trebuchet MS"/>
          <w:bCs/>
          <w:iCs/>
          <w:color w:val="000000"/>
          <w:spacing w:val="-4"/>
          <w:sz w:val="20"/>
          <w:szCs w:val="23"/>
        </w:rPr>
        <w:t>Après extinction du passif, les liquidateurs font approuver les comptes définitifs de liquidation par les associés qui constatent la clôture des opérations de liquidation, comptes et décisions faisant l'objet d'une publication.</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Après la reprise des apports par les associés, l'actif net subsistant est réparti entre les associés proportionnellement au nombre de parts possédées par chacun d'eux. Les liquidateurs disposent de tous pouvoirs à l'effet d'opérer les répartitions nécessaires.</w:t>
      </w:r>
    </w:p>
    <w:p w:rsidR="00694219" w:rsidRPr="0014630B" w:rsidRDefault="00694219" w:rsidP="00694219">
      <w:pPr>
        <w:pStyle w:val="Titre60"/>
        <w:rPr>
          <w:spacing w:val="-6"/>
        </w:rPr>
      </w:pPr>
      <w:r w:rsidRPr="0014630B">
        <w:rPr>
          <w:spacing w:val="-6"/>
        </w:rPr>
        <w:t xml:space="preserve">Article 29 – Jouissance de la personnalité morale – Immatriculation au </w:t>
      </w:r>
      <w:r w:rsidR="00DB3153" w:rsidRPr="0014630B">
        <w:rPr>
          <w:spacing w:val="-6"/>
        </w:rPr>
        <w:t>Registre du commerce</w:t>
      </w:r>
      <w:r w:rsidRPr="0014630B">
        <w:rPr>
          <w:spacing w:val="-6"/>
        </w:rPr>
        <w:t xml:space="preserve"> et des sociétés – Engagements de la période de formation</w:t>
      </w:r>
    </w:p>
    <w:p w:rsidR="00CC2355" w:rsidRDefault="00694219" w:rsidP="00694219">
      <w:pPr>
        <w:autoSpaceDE w:val="0"/>
        <w:autoSpaceDN w:val="0"/>
        <w:adjustRightInd w:val="0"/>
        <w:spacing w:before="120"/>
        <w:jc w:val="both"/>
        <w:rPr>
          <w:rFonts w:ascii="Trebuchet MS" w:hAnsi="Trebuchet MS"/>
          <w:bCs/>
          <w:iCs/>
          <w:color w:val="000000"/>
          <w:sz w:val="20"/>
          <w:szCs w:val="23"/>
        </w:rPr>
      </w:pPr>
      <w:r w:rsidRPr="00CF769C">
        <w:rPr>
          <w:rFonts w:ascii="Trebuchet MS" w:hAnsi="Trebuchet MS"/>
          <w:bCs/>
          <w:iCs/>
          <w:color w:val="000000"/>
          <w:sz w:val="20"/>
          <w:szCs w:val="23"/>
        </w:rPr>
        <w:t xml:space="preserve">La société est constituée sous la condition suspensive de son inscription au </w:t>
      </w:r>
      <w:r w:rsidR="002A5EB9">
        <w:rPr>
          <w:rFonts w:ascii="Trebuchet MS" w:hAnsi="Trebuchet MS"/>
          <w:bCs/>
          <w:iCs/>
          <w:color w:val="000000"/>
          <w:sz w:val="20"/>
          <w:szCs w:val="23"/>
        </w:rPr>
        <w:t>Tableau</w:t>
      </w:r>
      <w:r w:rsidRPr="00CF769C">
        <w:rPr>
          <w:rFonts w:ascii="Trebuchet MS" w:hAnsi="Trebuchet MS"/>
          <w:bCs/>
          <w:iCs/>
          <w:color w:val="000000"/>
          <w:sz w:val="20"/>
          <w:szCs w:val="23"/>
        </w:rPr>
        <w:t xml:space="preserve"> de l’Ordre des experts</w:t>
      </w:r>
      <w:r w:rsidR="00CC2355">
        <w:rPr>
          <w:rFonts w:ascii="Trebuchet MS" w:hAnsi="Trebuchet MS"/>
          <w:bCs/>
          <w:iCs/>
          <w:color w:val="000000"/>
          <w:sz w:val="20"/>
          <w:szCs w:val="23"/>
        </w:rPr>
        <w:t>-</w:t>
      </w:r>
      <w:r w:rsidRPr="00CF769C">
        <w:rPr>
          <w:rFonts w:ascii="Trebuchet MS" w:hAnsi="Trebuchet MS"/>
          <w:bCs/>
          <w:iCs/>
          <w:color w:val="000000"/>
          <w:sz w:val="20"/>
          <w:szCs w:val="23"/>
        </w:rPr>
        <w:t xml:space="preserve">comptables. Elle jouira de la personnalité morale à dater de son immatriculation au </w:t>
      </w:r>
      <w:r w:rsidR="00DB3153">
        <w:rPr>
          <w:rFonts w:ascii="Trebuchet MS" w:hAnsi="Trebuchet MS"/>
          <w:bCs/>
          <w:iCs/>
          <w:color w:val="000000"/>
          <w:sz w:val="20"/>
          <w:szCs w:val="23"/>
        </w:rPr>
        <w:t>Registre du commerce</w:t>
      </w:r>
      <w:r w:rsidRPr="00CF769C">
        <w:rPr>
          <w:rFonts w:ascii="Trebuchet MS" w:hAnsi="Trebuchet MS"/>
          <w:bCs/>
          <w:iCs/>
          <w:color w:val="000000"/>
          <w:sz w:val="20"/>
          <w:szCs w:val="23"/>
        </w:rPr>
        <w:t xml:space="preserve"> et des sociétés.</w:t>
      </w:r>
    </w:p>
    <w:p w:rsidR="00694219" w:rsidRPr="00660174" w:rsidRDefault="00CC2355" w:rsidP="00660174">
      <w:pPr>
        <w:rPr>
          <w:rFonts w:ascii="Trebuchet MS" w:hAnsi="Trebuchet MS"/>
          <w:bCs/>
          <w:iCs/>
          <w:color w:val="000000"/>
          <w:sz w:val="20"/>
          <w:szCs w:val="23"/>
        </w:rPr>
      </w:pPr>
      <w:r>
        <w:rPr>
          <w:rFonts w:ascii="Trebuchet MS" w:hAnsi="Trebuchet MS"/>
          <w:bCs/>
          <w:iCs/>
          <w:color w:val="000000"/>
          <w:sz w:val="20"/>
          <w:szCs w:val="23"/>
        </w:rPr>
        <w:br w:type="page"/>
      </w:r>
      <w:r w:rsidR="00694219" w:rsidRPr="00CC2355">
        <w:rPr>
          <w:rFonts w:ascii="Trebuchet MS" w:hAnsi="Trebuchet MS"/>
          <w:bCs/>
          <w:iCs/>
          <w:color w:val="000000"/>
          <w:spacing w:val="-4"/>
          <w:sz w:val="20"/>
          <w:szCs w:val="23"/>
        </w:rPr>
        <w:t xml:space="preserve">L’état des actes accomplis au nom de la société en formation, avec indication pour chacun d’eux </w:t>
      </w:r>
      <w:r>
        <w:rPr>
          <w:rFonts w:ascii="Trebuchet MS" w:hAnsi="Trebuchet MS"/>
          <w:bCs/>
          <w:iCs/>
          <w:color w:val="000000"/>
          <w:spacing w:val="-4"/>
          <w:sz w:val="20"/>
          <w:szCs w:val="23"/>
        </w:rPr>
        <w:br/>
      </w:r>
      <w:r w:rsidR="00694219" w:rsidRPr="00CC2355">
        <w:rPr>
          <w:rFonts w:ascii="Trebuchet MS" w:hAnsi="Trebuchet MS"/>
          <w:bCs/>
          <w:iCs/>
          <w:color w:val="000000"/>
          <w:spacing w:val="-4"/>
          <w:sz w:val="20"/>
          <w:szCs w:val="23"/>
        </w:rPr>
        <w:t xml:space="preserve">de l’engagement qui en résulte pour la société, est annexé aux présents statuts dont la signature emportera reprise desdits engagements par la société lorsque celle-ci aura été immatriculée au </w:t>
      </w:r>
      <w:r w:rsidR="00DB3153">
        <w:rPr>
          <w:rFonts w:ascii="Trebuchet MS" w:hAnsi="Trebuchet MS"/>
          <w:bCs/>
          <w:iCs/>
          <w:color w:val="000000"/>
          <w:spacing w:val="-4"/>
          <w:sz w:val="20"/>
          <w:szCs w:val="23"/>
        </w:rPr>
        <w:t>Registre du commerce</w:t>
      </w:r>
      <w:r w:rsidR="00694219" w:rsidRPr="00CC2355">
        <w:rPr>
          <w:rFonts w:ascii="Trebuchet MS" w:hAnsi="Trebuchet MS"/>
          <w:bCs/>
          <w:iCs/>
          <w:color w:val="000000"/>
          <w:spacing w:val="-4"/>
          <w:sz w:val="20"/>
          <w:szCs w:val="23"/>
        </w:rPr>
        <w:t xml:space="preserve"> </w:t>
      </w:r>
      <w:r>
        <w:rPr>
          <w:rFonts w:ascii="Trebuchet MS" w:hAnsi="Trebuchet MS"/>
          <w:bCs/>
          <w:iCs/>
          <w:color w:val="000000"/>
          <w:spacing w:val="-4"/>
          <w:sz w:val="20"/>
          <w:szCs w:val="23"/>
        </w:rPr>
        <w:br/>
      </w:r>
      <w:r w:rsidR="00694219" w:rsidRPr="00CC2355">
        <w:rPr>
          <w:rFonts w:ascii="Trebuchet MS" w:hAnsi="Trebuchet MS"/>
          <w:bCs/>
          <w:iCs/>
          <w:color w:val="000000"/>
          <w:spacing w:val="-4"/>
          <w:sz w:val="20"/>
          <w:szCs w:val="23"/>
        </w:rPr>
        <w:t xml:space="preserve">et des sociétés. Cet état a été tenu à la disposition des associés depuis le </w:t>
      </w:r>
      <w:r>
        <w:rPr>
          <w:rFonts w:ascii="Trebuchet MS" w:hAnsi="Trebuchet MS"/>
          <w:bCs/>
          <w:iCs/>
          <w:color w:val="000000"/>
          <w:spacing w:val="-4"/>
          <w:sz w:val="20"/>
          <w:szCs w:val="23"/>
        </w:rPr>
        <w:t>………</w:t>
      </w:r>
      <w:r w:rsidR="00694219" w:rsidRPr="00CC2355">
        <w:rPr>
          <w:rFonts w:ascii="Trebuchet MS" w:hAnsi="Trebuchet MS"/>
          <w:bCs/>
          <w:iCs/>
          <w:color w:val="000000"/>
          <w:spacing w:val="-4"/>
          <w:sz w:val="20"/>
          <w:szCs w:val="23"/>
        </w:rPr>
        <w:t xml:space="preserve"> à l’adresse prévue du siège social.</w:t>
      </w:r>
    </w:p>
    <w:p w:rsidR="00694219" w:rsidRPr="003E3A1B" w:rsidRDefault="008C3E5A" w:rsidP="00694219">
      <w:pPr>
        <w:autoSpaceDE w:val="0"/>
        <w:autoSpaceDN w:val="0"/>
        <w:adjustRightInd w:val="0"/>
        <w:spacing w:before="200"/>
        <w:jc w:val="both"/>
        <w:rPr>
          <w:rFonts w:ascii="Trebuchet MS" w:hAnsi="Trebuchet MS"/>
          <w:b/>
          <w:bCs/>
          <w:i/>
          <w:iCs/>
          <w:color w:val="000000"/>
          <w:sz w:val="20"/>
          <w:szCs w:val="23"/>
        </w:rPr>
      </w:pPr>
      <w:r>
        <w:rPr>
          <w:rFonts w:ascii="Trebuchet MS" w:hAnsi="Trebuchet MS"/>
          <w:b/>
          <w:bCs/>
          <w:i/>
          <w:iCs/>
          <w:color w:val="000000"/>
          <w:sz w:val="20"/>
          <w:szCs w:val="23"/>
        </w:rPr>
        <w:t>(</w:t>
      </w:r>
      <w:r w:rsidR="00694219" w:rsidRPr="003E3A1B">
        <w:rPr>
          <w:rFonts w:ascii="Trebuchet MS" w:hAnsi="Trebuchet MS"/>
          <w:b/>
          <w:bCs/>
          <w:i/>
          <w:iCs/>
          <w:color w:val="000000"/>
          <w:sz w:val="20"/>
          <w:szCs w:val="23"/>
        </w:rPr>
        <w:t>Ajouter éventuellement</w:t>
      </w:r>
      <w:r>
        <w:rPr>
          <w:rFonts w:ascii="Trebuchet MS" w:hAnsi="Trebuchet MS"/>
          <w:b/>
          <w:bCs/>
          <w:i/>
          <w:iCs/>
          <w:color w:val="000000"/>
          <w:sz w:val="20"/>
          <w:szCs w:val="23"/>
        </w:rPr>
        <w:t>)</w:t>
      </w:r>
      <w:r w:rsidR="00694219" w:rsidRPr="003E3A1B">
        <w:rPr>
          <w:rFonts w:ascii="Trebuchet MS" w:hAnsi="Trebuchet MS"/>
          <w:b/>
          <w:bCs/>
          <w:i/>
          <w:iCs/>
          <w:color w:val="000000"/>
          <w:sz w:val="20"/>
          <w:szCs w:val="23"/>
        </w:rPr>
        <w:t> :</w:t>
      </w:r>
    </w:p>
    <w:p w:rsidR="00694219" w:rsidRDefault="00694219" w:rsidP="00CC2355">
      <w:pPr>
        <w:tabs>
          <w:tab w:val="right" w:leader="dot" w:pos="9639"/>
        </w:tabs>
        <w:autoSpaceDE w:val="0"/>
        <w:autoSpaceDN w:val="0"/>
        <w:adjustRightInd w:val="0"/>
        <w:spacing w:before="120"/>
        <w:jc w:val="both"/>
        <w:rPr>
          <w:rFonts w:ascii="Arial" w:hAnsi="Arial" w:cs="Arial"/>
          <w:bCs/>
          <w:iCs/>
          <w:color w:val="000000"/>
          <w:spacing w:val="-4"/>
          <w:sz w:val="20"/>
          <w:szCs w:val="23"/>
        </w:rPr>
      </w:pPr>
      <w:r w:rsidRPr="00CC2355">
        <w:rPr>
          <w:rFonts w:ascii="Trebuchet MS" w:hAnsi="Trebuchet MS"/>
          <w:bCs/>
          <w:iCs/>
          <w:color w:val="000000"/>
          <w:spacing w:val="-4"/>
          <w:sz w:val="20"/>
          <w:szCs w:val="23"/>
        </w:rPr>
        <w:t>Les associés, à l’unanimité, donnent mandat à M.</w:t>
      </w:r>
      <w:r w:rsidR="00CC2355">
        <w:rPr>
          <w:rFonts w:ascii="Trebuchet MS" w:hAnsi="Trebuchet MS"/>
          <w:bCs/>
          <w:iCs/>
          <w:color w:val="000000"/>
          <w:spacing w:val="-4"/>
          <w:sz w:val="20"/>
          <w:szCs w:val="23"/>
        </w:rPr>
        <w:t xml:space="preserve"> </w:t>
      </w:r>
      <w:r w:rsidRPr="00CC2355">
        <w:rPr>
          <w:rFonts w:ascii="Trebuchet MS" w:hAnsi="Trebuchet MS"/>
          <w:bCs/>
          <w:iCs/>
          <w:color w:val="000000"/>
          <w:spacing w:val="-4"/>
          <w:sz w:val="20"/>
          <w:szCs w:val="23"/>
        </w:rPr>
        <w:t xml:space="preserve">……… de prendre pour le compte de la société </w:t>
      </w:r>
      <w:r w:rsidR="00CC2355">
        <w:rPr>
          <w:rFonts w:ascii="Trebuchet MS" w:hAnsi="Trebuchet MS"/>
          <w:bCs/>
          <w:iCs/>
          <w:color w:val="000000"/>
          <w:spacing w:val="-4"/>
          <w:sz w:val="20"/>
          <w:szCs w:val="23"/>
        </w:rPr>
        <w:br/>
        <w:t xml:space="preserve">les engagements suivants : </w:t>
      </w:r>
      <w:r w:rsidR="00CC2355">
        <w:rPr>
          <w:rFonts w:ascii="Arial" w:hAnsi="Arial" w:cs="Arial"/>
          <w:bCs/>
          <w:iCs/>
          <w:color w:val="000000"/>
          <w:spacing w:val="-4"/>
          <w:sz w:val="20"/>
          <w:szCs w:val="23"/>
        </w:rPr>
        <w:tab/>
      </w:r>
    </w:p>
    <w:p w:rsidR="00CC2355" w:rsidRDefault="00CC2355" w:rsidP="00CC2355">
      <w:pPr>
        <w:tabs>
          <w:tab w:val="right" w:leader="dot" w:pos="9639"/>
        </w:tabs>
        <w:autoSpaceDE w:val="0"/>
        <w:autoSpaceDN w:val="0"/>
        <w:adjustRightInd w:val="0"/>
        <w:spacing w:before="120"/>
        <w:jc w:val="both"/>
        <w:rPr>
          <w:rFonts w:ascii="Arial" w:hAnsi="Arial" w:cs="Arial"/>
          <w:bCs/>
          <w:iCs/>
          <w:color w:val="000000"/>
          <w:spacing w:val="-4"/>
          <w:sz w:val="20"/>
          <w:szCs w:val="23"/>
        </w:rPr>
      </w:pPr>
      <w:r>
        <w:rPr>
          <w:rFonts w:ascii="Arial" w:hAnsi="Arial" w:cs="Arial"/>
          <w:bCs/>
          <w:iCs/>
          <w:color w:val="000000"/>
          <w:spacing w:val="-4"/>
          <w:sz w:val="20"/>
          <w:szCs w:val="23"/>
        </w:rPr>
        <w:tab/>
      </w:r>
    </w:p>
    <w:p w:rsidR="00CC2355" w:rsidRPr="00CC2355" w:rsidRDefault="00CC2355" w:rsidP="00CC2355">
      <w:pPr>
        <w:tabs>
          <w:tab w:val="right" w:leader="dot" w:pos="9639"/>
        </w:tabs>
        <w:autoSpaceDE w:val="0"/>
        <w:autoSpaceDN w:val="0"/>
        <w:adjustRightInd w:val="0"/>
        <w:spacing w:before="120"/>
        <w:jc w:val="both"/>
        <w:rPr>
          <w:rFonts w:ascii="Arial" w:hAnsi="Arial" w:cs="Arial"/>
          <w:bCs/>
          <w:iCs/>
          <w:color w:val="000000"/>
          <w:spacing w:val="-4"/>
          <w:sz w:val="20"/>
          <w:szCs w:val="23"/>
        </w:rPr>
      </w:pPr>
      <w:r>
        <w:rPr>
          <w:rFonts w:ascii="Arial" w:hAnsi="Arial" w:cs="Arial"/>
          <w:bCs/>
          <w:iCs/>
          <w:color w:val="000000"/>
          <w:spacing w:val="-4"/>
          <w:sz w:val="20"/>
          <w:szCs w:val="23"/>
        </w:rPr>
        <w:tab/>
      </w:r>
    </w:p>
    <w:p w:rsidR="00694219" w:rsidRPr="00CC2355" w:rsidRDefault="00694219" w:rsidP="00694219">
      <w:pPr>
        <w:autoSpaceDE w:val="0"/>
        <w:autoSpaceDN w:val="0"/>
        <w:adjustRightInd w:val="0"/>
        <w:spacing w:before="120"/>
        <w:jc w:val="both"/>
        <w:rPr>
          <w:rFonts w:ascii="Trebuchet MS" w:hAnsi="Trebuchet MS"/>
          <w:bCs/>
          <w:iCs/>
          <w:color w:val="000000"/>
          <w:spacing w:val="-4"/>
          <w:sz w:val="20"/>
          <w:szCs w:val="23"/>
        </w:rPr>
      </w:pPr>
      <w:r w:rsidRPr="00CC2355">
        <w:rPr>
          <w:rFonts w:ascii="Trebuchet MS" w:hAnsi="Trebuchet MS"/>
          <w:bCs/>
          <w:iCs/>
          <w:color w:val="000000"/>
          <w:spacing w:val="-4"/>
          <w:sz w:val="20"/>
          <w:szCs w:val="23"/>
        </w:rPr>
        <w:t xml:space="preserve">Ces engagements seront aussi repris par la société par le fait de son immatriculation au </w:t>
      </w:r>
      <w:r w:rsidR="00DB3153">
        <w:rPr>
          <w:rFonts w:ascii="Trebuchet MS" w:hAnsi="Trebuchet MS"/>
          <w:bCs/>
          <w:iCs/>
          <w:color w:val="000000"/>
          <w:spacing w:val="-4"/>
          <w:sz w:val="20"/>
          <w:szCs w:val="23"/>
        </w:rPr>
        <w:t>Registre du commerce</w:t>
      </w:r>
      <w:r w:rsidRPr="00CC2355">
        <w:rPr>
          <w:rFonts w:ascii="Trebuchet MS" w:hAnsi="Trebuchet MS"/>
          <w:bCs/>
          <w:iCs/>
          <w:color w:val="000000"/>
          <w:spacing w:val="-4"/>
          <w:sz w:val="20"/>
          <w:szCs w:val="23"/>
        </w:rPr>
        <w:t xml:space="preserve"> et des sociétés.</w:t>
      </w:r>
    </w:p>
    <w:p w:rsidR="00694219" w:rsidRPr="00CC2355" w:rsidRDefault="00694219" w:rsidP="00694219">
      <w:pPr>
        <w:autoSpaceDE w:val="0"/>
        <w:autoSpaceDN w:val="0"/>
        <w:adjustRightInd w:val="0"/>
        <w:spacing w:before="120"/>
        <w:jc w:val="both"/>
        <w:rPr>
          <w:rFonts w:ascii="Trebuchet MS" w:hAnsi="Trebuchet MS"/>
          <w:bCs/>
          <w:iCs/>
          <w:color w:val="000000"/>
          <w:spacing w:val="-4"/>
          <w:sz w:val="20"/>
          <w:szCs w:val="23"/>
        </w:rPr>
      </w:pPr>
      <w:r w:rsidRPr="00CF769C">
        <w:rPr>
          <w:rFonts w:ascii="Trebuchet MS" w:hAnsi="Trebuchet MS"/>
          <w:bCs/>
          <w:iCs/>
          <w:color w:val="000000"/>
          <w:sz w:val="20"/>
          <w:szCs w:val="23"/>
        </w:rPr>
        <w:t xml:space="preserve">Le ou les gérants sont en outre expressément habilités, dès leur nomination, à passer et à souscrire, </w:t>
      </w:r>
      <w:r w:rsidR="00CC2355">
        <w:rPr>
          <w:rFonts w:ascii="Trebuchet MS" w:hAnsi="Trebuchet MS"/>
          <w:bCs/>
          <w:iCs/>
          <w:color w:val="000000"/>
          <w:sz w:val="20"/>
          <w:szCs w:val="23"/>
        </w:rPr>
        <w:br/>
      </w:r>
      <w:r w:rsidRPr="00CF769C">
        <w:rPr>
          <w:rFonts w:ascii="Trebuchet MS" w:hAnsi="Trebuchet MS"/>
          <w:bCs/>
          <w:iCs/>
          <w:color w:val="000000"/>
          <w:sz w:val="20"/>
          <w:szCs w:val="23"/>
        </w:rPr>
        <w:t xml:space="preserve">pour le compte de la société, les actes et engagements entrant dans leurs pouvoirs statutaires et légaux. </w:t>
      </w:r>
      <w:r w:rsidRPr="00CC2355">
        <w:rPr>
          <w:rFonts w:ascii="Trebuchet MS" w:hAnsi="Trebuchet MS"/>
          <w:bCs/>
          <w:iCs/>
          <w:color w:val="000000"/>
          <w:spacing w:val="-4"/>
          <w:sz w:val="20"/>
          <w:szCs w:val="23"/>
        </w:rPr>
        <w:t xml:space="preserve">Ces actes et engagements seront réputés avoir été faits et souscrits dès l’origine par la société, après vérification par l’assemblée ordinaire des associés, postérieurement à l’immatriculation de la société </w:t>
      </w:r>
      <w:r w:rsidR="00CC2355">
        <w:rPr>
          <w:rFonts w:ascii="Trebuchet MS" w:hAnsi="Trebuchet MS"/>
          <w:bCs/>
          <w:iCs/>
          <w:color w:val="000000"/>
          <w:spacing w:val="-4"/>
          <w:sz w:val="20"/>
          <w:szCs w:val="23"/>
        </w:rPr>
        <w:br/>
      </w:r>
      <w:r w:rsidRPr="00CC2355">
        <w:rPr>
          <w:rFonts w:ascii="Trebuchet MS" w:hAnsi="Trebuchet MS"/>
          <w:bCs/>
          <w:iCs/>
          <w:color w:val="000000"/>
          <w:spacing w:val="-4"/>
          <w:sz w:val="20"/>
          <w:szCs w:val="23"/>
        </w:rPr>
        <w:t xml:space="preserve">au </w:t>
      </w:r>
      <w:r w:rsidR="00DB3153">
        <w:rPr>
          <w:rFonts w:ascii="Trebuchet MS" w:hAnsi="Trebuchet MS"/>
          <w:bCs/>
          <w:iCs/>
          <w:color w:val="000000"/>
          <w:spacing w:val="-4"/>
          <w:sz w:val="20"/>
          <w:szCs w:val="23"/>
        </w:rPr>
        <w:t>Registre du commerce</w:t>
      </w:r>
      <w:r w:rsidRPr="00CC2355">
        <w:rPr>
          <w:rFonts w:ascii="Trebuchet MS" w:hAnsi="Trebuchet MS"/>
          <w:bCs/>
          <w:iCs/>
          <w:color w:val="000000"/>
          <w:spacing w:val="-4"/>
          <w:sz w:val="20"/>
          <w:szCs w:val="23"/>
        </w:rPr>
        <w:t xml:space="preserve"> et des sociétés, de leur conformité avec le mandat ci-dessus défini et au plus tard </w:t>
      </w:r>
      <w:r w:rsidR="00CC2355">
        <w:rPr>
          <w:rFonts w:ascii="Trebuchet MS" w:hAnsi="Trebuchet MS"/>
          <w:bCs/>
          <w:iCs/>
          <w:color w:val="000000"/>
          <w:spacing w:val="-4"/>
          <w:sz w:val="20"/>
          <w:szCs w:val="23"/>
        </w:rPr>
        <w:br/>
      </w:r>
      <w:r w:rsidRPr="00CC2355">
        <w:rPr>
          <w:rFonts w:ascii="Trebuchet MS" w:hAnsi="Trebuchet MS"/>
          <w:bCs/>
          <w:iCs/>
          <w:color w:val="000000"/>
          <w:spacing w:val="-4"/>
          <w:sz w:val="20"/>
          <w:szCs w:val="23"/>
        </w:rPr>
        <w:t>par l’approbation des comptes du premier exercice social.</w:t>
      </w:r>
    </w:p>
    <w:p w:rsidR="00694219" w:rsidRPr="00CF769C" w:rsidRDefault="00694219" w:rsidP="00694219">
      <w:pPr>
        <w:pStyle w:val="Titre60"/>
      </w:pPr>
      <w:r w:rsidRPr="00CF769C">
        <w:t>Article 30 - Publicité - Pouvoirs</w:t>
      </w:r>
    </w:p>
    <w:p w:rsidR="00694219" w:rsidRPr="00CC2355" w:rsidRDefault="00694219" w:rsidP="00694219">
      <w:pPr>
        <w:autoSpaceDE w:val="0"/>
        <w:autoSpaceDN w:val="0"/>
        <w:adjustRightInd w:val="0"/>
        <w:spacing w:before="120"/>
        <w:jc w:val="both"/>
        <w:rPr>
          <w:rFonts w:ascii="Trebuchet MS" w:hAnsi="Trebuchet MS"/>
          <w:bCs/>
          <w:iCs/>
          <w:color w:val="000000"/>
          <w:spacing w:val="-4"/>
          <w:sz w:val="20"/>
          <w:szCs w:val="23"/>
        </w:rPr>
      </w:pPr>
      <w:r w:rsidRPr="00CC2355">
        <w:rPr>
          <w:rFonts w:ascii="Trebuchet MS" w:hAnsi="Trebuchet MS"/>
          <w:bCs/>
          <w:iCs/>
          <w:color w:val="000000"/>
          <w:spacing w:val="-4"/>
          <w:sz w:val="20"/>
          <w:szCs w:val="23"/>
        </w:rPr>
        <w:t xml:space="preserve">Les formalités de publicité prescrites par la loi et les règlements sont effectuées à la diligence de la gérance. M. ……… </w:t>
      </w:r>
      <w:r w:rsidRPr="00CC2355">
        <w:rPr>
          <w:rFonts w:ascii="Trebuchet MS" w:hAnsi="Trebuchet MS"/>
          <w:bCs/>
          <w:i/>
          <w:iCs/>
          <w:color w:val="000000"/>
          <w:spacing w:val="-4"/>
          <w:sz w:val="20"/>
          <w:szCs w:val="23"/>
        </w:rPr>
        <w:t>(</w:t>
      </w:r>
      <w:r w:rsidR="008C3E5A">
        <w:rPr>
          <w:rFonts w:ascii="Trebuchet MS" w:hAnsi="Trebuchet MS"/>
          <w:bCs/>
          <w:i/>
          <w:iCs/>
          <w:color w:val="000000"/>
          <w:spacing w:val="-4"/>
          <w:sz w:val="20"/>
          <w:szCs w:val="23"/>
        </w:rPr>
        <w:t>l’</w:t>
      </w:r>
      <w:r w:rsidRPr="00CC2355">
        <w:rPr>
          <w:rFonts w:ascii="Trebuchet MS" w:hAnsi="Trebuchet MS"/>
          <w:bCs/>
          <w:i/>
          <w:iCs/>
          <w:color w:val="000000"/>
          <w:spacing w:val="-4"/>
          <w:sz w:val="20"/>
          <w:szCs w:val="23"/>
        </w:rPr>
        <w:t>un des fondateurs ou premiers associés)</w:t>
      </w:r>
      <w:r w:rsidRPr="00CC2355">
        <w:rPr>
          <w:rFonts w:ascii="Trebuchet MS" w:hAnsi="Trebuchet MS"/>
          <w:bCs/>
          <w:iCs/>
          <w:color w:val="000000"/>
          <w:spacing w:val="-4"/>
          <w:sz w:val="20"/>
          <w:szCs w:val="23"/>
        </w:rPr>
        <w:t xml:space="preserve"> est spécialement mandaté pour signer l’avis à insérer dans </w:t>
      </w:r>
      <w:r w:rsidR="00CC2355">
        <w:rPr>
          <w:rFonts w:ascii="Trebuchet MS" w:hAnsi="Trebuchet MS"/>
          <w:bCs/>
          <w:iCs/>
          <w:color w:val="000000"/>
          <w:spacing w:val="-4"/>
          <w:sz w:val="20"/>
          <w:szCs w:val="23"/>
        </w:rPr>
        <w:br/>
      </w:r>
      <w:r w:rsidRPr="00CC2355">
        <w:rPr>
          <w:rFonts w:ascii="Trebuchet MS" w:hAnsi="Trebuchet MS"/>
          <w:bCs/>
          <w:iCs/>
          <w:color w:val="000000"/>
          <w:spacing w:val="-4"/>
          <w:sz w:val="20"/>
          <w:szCs w:val="23"/>
        </w:rPr>
        <w:t>un journal habilité à recevoir les annonces légales dans le département du siège social.</w:t>
      </w:r>
    </w:p>
    <w:p w:rsidR="00CC2355" w:rsidRPr="00CC2722" w:rsidRDefault="00CC2355" w:rsidP="00CC2355">
      <w:pPr>
        <w:tabs>
          <w:tab w:val="left" w:leader="dot" w:pos="2977"/>
          <w:tab w:val="left" w:pos="3686"/>
          <w:tab w:val="left" w:leader="dot" w:pos="4395"/>
        </w:tabs>
        <w:spacing w:before="600"/>
        <w:jc w:val="both"/>
        <w:rPr>
          <w:rFonts w:ascii="Trebuchet MS" w:hAnsi="Trebuchet MS"/>
          <w:sz w:val="20"/>
          <w:szCs w:val="22"/>
        </w:rPr>
      </w:pPr>
      <w:r w:rsidRPr="00CC2722">
        <w:rPr>
          <w:rFonts w:ascii="Trebuchet MS" w:hAnsi="Trebuchet MS"/>
          <w:sz w:val="20"/>
          <w:szCs w:val="22"/>
        </w:rPr>
        <w:t xml:space="preserve">Fait </w:t>
      </w:r>
      <w:r>
        <w:rPr>
          <w:rFonts w:ascii="Trebuchet MS" w:hAnsi="Trebuchet MS"/>
          <w:sz w:val="20"/>
          <w:szCs w:val="22"/>
        </w:rPr>
        <w:t xml:space="preserve">à </w:t>
      </w:r>
      <w:r w:rsidRPr="004C3475">
        <w:rPr>
          <w:rFonts w:ascii="Arial" w:hAnsi="Arial" w:cs="Arial"/>
          <w:sz w:val="20"/>
          <w:szCs w:val="22"/>
        </w:rPr>
        <w:tab/>
      </w:r>
      <w:r>
        <w:rPr>
          <w:rFonts w:ascii="Trebuchet MS" w:hAnsi="Trebuchet MS"/>
          <w:sz w:val="20"/>
          <w:szCs w:val="22"/>
        </w:rPr>
        <w:tab/>
        <w:t>Le</w:t>
      </w:r>
      <w:r w:rsidRPr="00CC2722">
        <w:rPr>
          <w:rFonts w:ascii="Trebuchet MS" w:hAnsi="Trebuchet MS"/>
          <w:sz w:val="20"/>
          <w:szCs w:val="22"/>
        </w:rPr>
        <w:t xml:space="preserve"> </w:t>
      </w:r>
      <w:r w:rsidRPr="004C3475">
        <w:rPr>
          <w:rFonts w:ascii="Arial" w:hAnsi="Arial" w:cs="Arial"/>
          <w:sz w:val="20"/>
          <w:szCs w:val="22"/>
        </w:rPr>
        <w:t>…</w:t>
      </w:r>
      <w:r>
        <w:rPr>
          <w:rFonts w:ascii="Trebuchet MS" w:hAnsi="Trebuchet MS"/>
          <w:sz w:val="20"/>
          <w:szCs w:val="22"/>
        </w:rPr>
        <w:t>/</w:t>
      </w:r>
      <w:r w:rsidRPr="004C3475">
        <w:rPr>
          <w:rFonts w:ascii="Arial" w:hAnsi="Arial" w:cs="Arial"/>
          <w:sz w:val="20"/>
          <w:szCs w:val="22"/>
        </w:rPr>
        <w:t>…</w:t>
      </w:r>
      <w:r>
        <w:rPr>
          <w:rFonts w:ascii="Trebuchet MS" w:hAnsi="Trebuchet MS"/>
          <w:sz w:val="20"/>
          <w:szCs w:val="22"/>
        </w:rPr>
        <w:t>/</w:t>
      </w:r>
      <w:r w:rsidRPr="004C3475">
        <w:rPr>
          <w:rFonts w:ascii="Arial" w:hAnsi="Arial" w:cs="Arial"/>
          <w:sz w:val="20"/>
          <w:szCs w:val="22"/>
        </w:rPr>
        <w:t>……</w:t>
      </w:r>
    </w:p>
    <w:p w:rsidR="00694219" w:rsidRDefault="00694219" w:rsidP="00694219">
      <w:pPr>
        <w:autoSpaceDE w:val="0"/>
        <w:autoSpaceDN w:val="0"/>
        <w:adjustRightInd w:val="0"/>
        <w:spacing w:before="240"/>
        <w:jc w:val="both"/>
        <w:rPr>
          <w:rFonts w:ascii="Trebuchet MS" w:hAnsi="Trebuchet MS"/>
          <w:bCs/>
          <w:iCs/>
          <w:color w:val="000000"/>
          <w:sz w:val="20"/>
          <w:szCs w:val="23"/>
        </w:rPr>
      </w:pPr>
      <w:r w:rsidRPr="00CF769C">
        <w:rPr>
          <w:rFonts w:ascii="Trebuchet MS" w:hAnsi="Trebuchet MS"/>
          <w:bCs/>
          <w:iCs/>
          <w:color w:val="000000"/>
          <w:sz w:val="20"/>
          <w:szCs w:val="23"/>
        </w:rPr>
        <w:t xml:space="preserve">En </w:t>
      </w:r>
      <w:r>
        <w:rPr>
          <w:rFonts w:ascii="Trebuchet MS" w:hAnsi="Trebuchet MS"/>
          <w:bCs/>
          <w:iCs/>
          <w:color w:val="000000"/>
          <w:sz w:val="20"/>
          <w:szCs w:val="23"/>
        </w:rPr>
        <w:t>………</w:t>
      </w:r>
      <w:r w:rsidRPr="00CF769C">
        <w:rPr>
          <w:rFonts w:ascii="Trebuchet MS" w:hAnsi="Trebuchet MS"/>
          <w:bCs/>
          <w:iCs/>
          <w:color w:val="000000"/>
          <w:sz w:val="20"/>
          <w:szCs w:val="23"/>
        </w:rPr>
        <w:t xml:space="preserve"> exemplaires originaux</w:t>
      </w:r>
      <w:r>
        <w:rPr>
          <w:rFonts w:ascii="Trebuchet MS" w:hAnsi="Trebuchet MS"/>
          <w:bCs/>
          <w:iCs/>
          <w:color w:val="000000"/>
          <w:sz w:val="20"/>
          <w:szCs w:val="23"/>
        </w:rPr>
        <w:t>.</w:t>
      </w:r>
    </w:p>
    <w:p w:rsidR="00285850" w:rsidRDefault="00285850" w:rsidP="00694219">
      <w:pPr>
        <w:autoSpaceDE w:val="0"/>
        <w:autoSpaceDN w:val="0"/>
        <w:adjustRightInd w:val="0"/>
        <w:spacing w:before="240"/>
        <w:jc w:val="both"/>
        <w:rPr>
          <w:rFonts w:ascii="Trebuchet MS" w:hAnsi="Trebuchet MS"/>
          <w:bCs/>
          <w:iCs/>
          <w:color w:val="000000"/>
          <w:sz w:val="20"/>
          <w:szCs w:val="23"/>
        </w:rPr>
      </w:pPr>
    </w:p>
    <w:p w:rsidR="00285850" w:rsidRDefault="00285850" w:rsidP="00694219">
      <w:pPr>
        <w:autoSpaceDE w:val="0"/>
        <w:autoSpaceDN w:val="0"/>
        <w:adjustRightInd w:val="0"/>
        <w:spacing w:before="240"/>
        <w:jc w:val="both"/>
        <w:rPr>
          <w:rFonts w:ascii="Trebuchet MS" w:hAnsi="Trebuchet MS"/>
          <w:bCs/>
          <w:iCs/>
          <w:color w:val="000000"/>
          <w:sz w:val="20"/>
          <w:szCs w:val="23"/>
        </w:rPr>
      </w:pPr>
    </w:p>
    <w:p w:rsidR="00285850" w:rsidRDefault="00285850" w:rsidP="00694219">
      <w:pPr>
        <w:autoSpaceDE w:val="0"/>
        <w:autoSpaceDN w:val="0"/>
        <w:adjustRightInd w:val="0"/>
        <w:spacing w:before="240"/>
        <w:jc w:val="both"/>
        <w:rPr>
          <w:rFonts w:ascii="Trebuchet MS" w:hAnsi="Trebuchet MS"/>
          <w:bCs/>
          <w:iCs/>
          <w:color w:val="000000"/>
          <w:sz w:val="20"/>
          <w:szCs w:val="23"/>
        </w:rPr>
      </w:pPr>
    </w:p>
    <w:p w:rsidR="00285850" w:rsidRDefault="00285850" w:rsidP="00694219">
      <w:pPr>
        <w:autoSpaceDE w:val="0"/>
        <w:autoSpaceDN w:val="0"/>
        <w:adjustRightInd w:val="0"/>
        <w:spacing w:before="240"/>
        <w:jc w:val="both"/>
        <w:rPr>
          <w:rFonts w:ascii="Trebuchet MS" w:hAnsi="Trebuchet MS"/>
          <w:bCs/>
          <w:iCs/>
          <w:color w:val="000000"/>
          <w:sz w:val="20"/>
          <w:szCs w:val="23"/>
        </w:rPr>
      </w:pPr>
    </w:p>
    <w:p w:rsidR="00285850" w:rsidRDefault="00285850" w:rsidP="00285850">
      <w:pPr>
        <w:autoSpaceDE w:val="0"/>
        <w:autoSpaceDN w:val="0"/>
        <w:adjustRightInd w:val="0"/>
        <w:jc w:val="both"/>
        <w:rPr>
          <w:rFonts w:ascii="Trebuchet MS" w:hAnsi="Trebuchet MS"/>
          <w:i/>
          <w:iCs/>
          <w:color w:val="000000"/>
          <w:sz w:val="20"/>
          <w:szCs w:val="23"/>
        </w:rPr>
      </w:pPr>
      <w:r>
        <w:rPr>
          <w:rFonts w:ascii="Trebuchet MS" w:hAnsi="Trebuchet MS"/>
          <w:i/>
          <w:iCs/>
          <w:color w:val="000000"/>
          <w:sz w:val="20"/>
          <w:szCs w:val="23"/>
        </w:rPr>
        <w:t xml:space="preserve">Faire précéder la signature de la mention manuscrite "bon pour acceptation des fonctions de président" </w:t>
      </w:r>
    </w:p>
    <w:p w:rsidR="00CC2355" w:rsidRDefault="00CC2355" w:rsidP="00694219">
      <w:pPr>
        <w:autoSpaceDE w:val="0"/>
        <w:autoSpaceDN w:val="0"/>
        <w:adjustRightInd w:val="0"/>
        <w:spacing w:before="240"/>
        <w:jc w:val="both"/>
        <w:rPr>
          <w:rFonts w:ascii="Trebuchet MS" w:hAnsi="Trebuchet MS"/>
          <w:bCs/>
          <w:iCs/>
          <w:color w:val="000000"/>
          <w:sz w:val="20"/>
          <w:szCs w:val="23"/>
        </w:rPr>
      </w:pPr>
      <w:bookmarkStart w:id="8" w:name="_GoBack"/>
      <w:bookmarkEnd w:id="8"/>
    </w:p>
    <w:p w:rsidR="00CC2355" w:rsidRDefault="00CC2355" w:rsidP="00694219">
      <w:pPr>
        <w:rPr>
          <w:rFonts w:ascii="Trebuchet MS" w:hAnsi="Trebuchet MS"/>
          <w:bCs/>
          <w:iCs/>
          <w:color w:val="000000"/>
          <w:sz w:val="20"/>
          <w:szCs w:val="23"/>
        </w:rPr>
        <w:sectPr w:rsidR="00CC2355" w:rsidSect="00646E7D">
          <w:headerReference w:type="even" r:id="rId8"/>
          <w:headerReference w:type="default" r:id="rId9"/>
          <w:footerReference w:type="even" r:id="rId10"/>
          <w:footerReference w:type="default" r:id="rId11"/>
          <w:headerReference w:type="first" r:id="rId12"/>
          <w:footerReference w:type="first" r:id="rId13"/>
          <w:pgSz w:w="11907" w:h="16840" w:code="9"/>
          <w:pgMar w:top="1695" w:right="1134" w:bottom="1134" w:left="1134" w:header="567" w:footer="567" w:gutter="0"/>
          <w:cols w:space="708"/>
          <w:docGrid w:linePitch="360"/>
        </w:sectPr>
      </w:pPr>
    </w:p>
    <w:p w:rsidR="00694219" w:rsidRPr="00B52D76" w:rsidRDefault="00DB3153" w:rsidP="00CC2355">
      <w:pPr>
        <w:pStyle w:val="sous-titreannexe"/>
        <w:spacing w:before="0"/>
        <w:rPr>
          <w:sz w:val="32"/>
        </w:rPr>
      </w:pPr>
      <w:bookmarkStart w:id="9" w:name="_Toc375935656"/>
      <w:bookmarkStart w:id="10" w:name="_Toc377389579"/>
      <w:bookmarkStart w:id="11" w:name="_Toc377649785"/>
      <w:bookmarkStart w:id="12" w:name="_Toc398646701"/>
      <w:bookmarkStart w:id="13" w:name="_Toc398648852"/>
      <w:bookmarkStart w:id="14" w:name="Annexe19B"/>
      <w:r w:rsidRPr="00B52D76">
        <w:rPr>
          <w:sz w:val="32"/>
        </w:rPr>
        <w:t>société civile d’expertise comptable</w:t>
      </w:r>
      <w:bookmarkEnd w:id="9"/>
      <w:bookmarkEnd w:id="10"/>
      <w:bookmarkEnd w:id="11"/>
      <w:bookmarkEnd w:id="12"/>
      <w:bookmarkEnd w:id="13"/>
    </w:p>
    <w:p w:rsidR="00694219" w:rsidRDefault="00694219" w:rsidP="00CC2355">
      <w:pPr>
        <w:autoSpaceDE w:val="0"/>
        <w:autoSpaceDN w:val="0"/>
        <w:adjustRightInd w:val="0"/>
        <w:spacing w:before="240"/>
        <w:jc w:val="center"/>
        <w:rPr>
          <w:rFonts w:ascii="Trebuchet MS" w:hAnsi="Trebuchet MS"/>
          <w:b/>
          <w:iCs/>
          <w:color w:val="C00000"/>
          <w:szCs w:val="23"/>
        </w:rPr>
      </w:pPr>
      <w:r w:rsidRPr="00CF769C">
        <w:rPr>
          <w:rFonts w:ascii="Trebuchet MS" w:hAnsi="Trebuchet MS"/>
          <w:b/>
          <w:iCs/>
          <w:color w:val="C00000"/>
          <w:szCs w:val="23"/>
        </w:rPr>
        <w:t>NOTES</w:t>
      </w:r>
      <w:r w:rsidR="005E4163" w:rsidRPr="005E4163">
        <w:rPr>
          <w:rFonts w:ascii="Trebuchet MS" w:hAnsi="Trebuchet MS"/>
          <w:b/>
          <w:iCs/>
          <w:color w:val="C00000"/>
          <w:szCs w:val="23"/>
        </w:rPr>
        <w:t xml:space="preserve"> </w:t>
      </w:r>
      <w:r w:rsidR="005E4163">
        <w:rPr>
          <w:rFonts w:ascii="Trebuchet MS" w:hAnsi="Trebuchet MS"/>
          <w:b/>
          <w:iCs/>
          <w:color w:val="C00000"/>
          <w:szCs w:val="23"/>
        </w:rPr>
        <w:t xml:space="preserve">ACTUALISEES </w:t>
      </w:r>
      <w:r w:rsidR="001842FB">
        <w:rPr>
          <w:rFonts w:ascii="Trebuchet MS" w:hAnsi="Trebuchet MS"/>
          <w:b/>
          <w:iCs/>
          <w:color w:val="C00000"/>
          <w:szCs w:val="23"/>
        </w:rPr>
        <w:t>NOV</w:t>
      </w:r>
      <w:r w:rsidR="0099145B" w:rsidRPr="0099145B">
        <w:rPr>
          <w:rFonts w:ascii="Trebuchet MS" w:hAnsi="Trebuchet MS"/>
          <w:b/>
          <w:iCs/>
          <w:color w:val="C00000"/>
          <w:szCs w:val="23"/>
        </w:rPr>
        <w:t xml:space="preserve">EMBRE </w:t>
      </w:r>
      <w:r w:rsidR="005E4163">
        <w:rPr>
          <w:rFonts w:ascii="Trebuchet MS" w:hAnsi="Trebuchet MS"/>
          <w:b/>
          <w:iCs/>
          <w:color w:val="C00000"/>
          <w:szCs w:val="23"/>
        </w:rPr>
        <w:t>2014</w:t>
      </w:r>
    </w:p>
    <w:p w:rsidR="005E4163" w:rsidRDefault="005E4163" w:rsidP="005E4163">
      <w:pPr>
        <w:spacing w:before="120"/>
        <w:jc w:val="both"/>
        <w:rPr>
          <w:rFonts w:ascii="Trebuchet MS" w:eastAsia="Calibri" w:hAnsi="Trebuchet MS" w:cs="Calibri"/>
          <w:iCs/>
          <w:color w:val="000000"/>
          <w:sz w:val="20"/>
          <w:szCs w:val="23"/>
          <w:lang w:eastAsia="en-US"/>
        </w:rPr>
      </w:pPr>
    </w:p>
    <w:p w:rsidR="005E4163" w:rsidRDefault="005E4163" w:rsidP="005E4163">
      <w:pPr>
        <w:spacing w:before="120"/>
        <w:jc w:val="both"/>
        <w:rPr>
          <w:rFonts w:ascii="Trebuchet MS" w:eastAsia="Calibri" w:hAnsi="Trebuchet MS" w:cs="Calibri"/>
          <w:iCs/>
          <w:color w:val="000000"/>
          <w:sz w:val="20"/>
          <w:szCs w:val="23"/>
          <w:lang w:eastAsia="en-US"/>
        </w:rPr>
      </w:pPr>
      <w:r w:rsidRPr="005E4163">
        <w:rPr>
          <w:rFonts w:ascii="Trebuchet MS" w:eastAsia="Calibri" w:hAnsi="Trebuchet MS" w:cs="Calibri"/>
          <w:iCs/>
          <w:color w:val="000000"/>
          <w:sz w:val="20"/>
          <w:szCs w:val="23"/>
          <w:lang w:eastAsia="en-US"/>
        </w:rPr>
        <w:t xml:space="preserve">Avant l’Ordonnance n°2014-443 du 30 avril 2014, les sociétés civiles d’expertise comptable étaient régies par l’article 6 de l’Ordonnance n°45-2138 du 19 septembre 1945. </w:t>
      </w:r>
    </w:p>
    <w:p w:rsidR="005A6218" w:rsidRPr="005A6218" w:rsidRDefault="005A6218" w:rsidP="005A6218">
      <w:pPr>
        <w:spacing w:before="120"/>
        <w:jc w:val="both"/>
        <w:rPr>
          <w:rFonts w:ascii="Trebuchet MS" w:eastAsia="Calibri" w:hAnsi="Trebuchet MS" w:cs="Calibri"/>
          <w:iCs/>
          <w:color w:val="000000"/>
          <w:sz w:val="20"/>
          <w:szCs w:val="23"/>
          <w:lang w:eastAsia="en-US"/>
        </w:rPr>
      </w:pPr>
      <w:r w:rsidRPr="005A6218">
        <w:rPr>
          <w:rFonts w:ascii="Trebuchet MS" w:eastAsia="Calibri" w:hAnsi="Trebuchet MS" w:cs="Calibri"/>
          <w:iCs/>
          <w:color w:val="000000"/>
          <w:sz w:val="20"/>
          <w:szCs w:val="23"/>
          <w:lang w:eastAsia="en-US"/>
        </w:rPr>
        <w:t>Ledit article a été supprimé par l’ordonnance de 2014, ainsi que le 2eme alinéa de l’article 18 de l’ordonnance relatif à la raison sociale des sociétés civile. Toutefois, ce type de société reste valable pour l’exercice de la profession.</w:t>
      </w:r>
    </w:p>
    <w:p w:rsidR="005A6218" w:rsidRPr="005A6218" w:rsidRDefault="005A6218" w:rsidP="005A6218">
      <w:pPr>
        <w:spacing w:before="120"/>
        <w:jc w:val="both"/>
        <w:rPr>
          <w:rFonts w:ascii="Trebuchet MS" w:eastAsia="Calibri" w:hAnsi="Trebuchet MS" w:cs="Calibri"/>
          <w:iCs/>
          <w:color w:val="000000"/>
          <w:sz w:val="20"/>
          <w:szCs w:val="23"/>
          <w:lang w:eastAsia="en-US"/>
        </w:rPr>
      </w:pPr>
      <w:r w:rsidRPr="005A6218">
        <w:rPr>
          <w:rFonts w:ascii="Trebuchet MS" w:eastAsia="Calibri" w:hAnsi="Trebuchet MS" w:cs="Calibri"/>
          <w:iCs/>
          <w:color w:val="000000"/>
          <w:sz w:val="20"/>
          <w:szCs w:val="23"/>
          <w:lang w:eastAsia="en-US"/>
        </w:rPr>
        <w:t xml:space="preserve">Depuis le </w:t>
      </w:r>
      <w:r w:rsidR="00413F95">
        <w:rPr>
          <w:rFonts w:ascii="Trebuchet MS" w:eastAsia="Calibri" w:hAnsi="Trebuchet MS" w:cs="Calibri"/>
          <w:iCs/>
          <w:color w:val="000000"/>
          <w:sz w:val="20"/>
          <w:szCs w:val="23"/>
          <w:lang w:eastAsia="en-US"/>
        </w:rPr>
        <w:t>3</w:t>
      </w:r>
      <w:r w:rsidR="00497F13">
        <w:rPr>
          <w:rFonts w:ascii="Trebuchet MS" w:eastAsia="Calibri" w:hAnsi="Trebuchet MS" w:cs="Calibri"/>
          <w:iCs/>
          <w:color w:val="000000"/>
          <w:sz w:val="20"/>
          <w:szCs w:val="23"/>
          <w:lang w:eastAsia="en-US"/>
        </w:rPr>
        <w:t xml:space="preserve"> mai 2014 , date d’entrée en vigueur</w:t>
      </w:r>
      <w:r w:rsidRPr="005A6218">
        <w:rPr>
          <w:rFonts w:ascii="Trebuchet MS" w:eastAsia="Calibri" w:hAnsi="Trebuchet MS" w:cs="Calibri"/>
          <w:iCs/>
          <w:color w:val="000000"/>
          <w:sz w:val="20"/>
          <w:szCs w:val="23"/>
          <w:lang w:eastAsia="en-US"/>
        </w:rPr>
        <w:t xml:space="preserve"> de l’ordonnance susvisée, les personnes physiques ressortissantes d’un des Etats membres de l’Union européenne ou d’autres Etats parties à l’accord sur l’espace économique européen, ainsi que les personnes morales constituées en conformité avec la législation de l’un de ces Etats et ayant leur siège statutaire, leur administration centrale ou leur principal établissement dans l’un de ces Etats, qui y exercent légalement la profession d’expertise comptable sont admises à constituer des sociétés d’expertise comptable et des sociétés de participations d’expertise comptable à travers des sociétés dotées de la personnalité morale, à l’exception des formes juridiques qui confèrent à leurs associés la qualité de commerçant(  article 7-I-1°de l’ordonnance modifiée).</w:t>
      </w:r>
    </w:p>
    <w:bookmarkEnd w:id="14"/>
    <w:p w:rsidR="00694219" w:rsidRPr="002E6224" w:rsidRDefault="00694219" w:rsidP="004E5CC9">
      <w:pPr>
        <w:spacing w:before="480"/>
        <w:jc w:val="both"/>
        <w:rPr>
          <w:rFonts w:ascii="Trebuchet MS" w:hAnsi="Trebuchet MS"/>
          <w:bCs/>
          <w:sz w:val="20"/>
        </w:rPr>
      </w:pPr>
      <w:r w:rsidRPr="002E6224">
        <w:rPr>
          <w:rFonts w:ascii="Trebuchet MS" w:hAnsi="Trebuchet MS"/>
          <w:bCs/>
          <w:sz w:val="20"/>
        </w:rPr>
        <w:t xml:space="preserve">Les statuts-types rédigés par le Conseil supérieur de l’Ordre se réfèrent au </w:t>
      </w:r>
      <w:r>
        <w:rPr>
          <w:rFonts w:ascii="Trebuchet MS" w:hAnsi="Trebuchet MS"/>
          <w:bCs/>
          <w:sz w:val="20"/>
        </w:rPr>
        <w:t>Code civil</w:t>
      </w:r>
      <w:r w:rsidRPr="002E6224">
        <w:rPr>
          <w:rFonts w:ascii="Trebuchet MS" w:hAnsi="Trebuchet MS"/>
          <w:bCs/>
          <w:sz w:val="20"/>
        </w:rPr>
        <w:t xml:space="preserve"> et à l’Ordonnance </w:t>
      </w:r>
      <w:r w:rsidR="00CC2355">
        <w:rPr>
          <w:rFonts w:ascii="Trebuchet MS" w:hAnsi="Trebuchet MS"/>
          <w:bCs/>
          <w:sz w:val="20"/>
        </w:rPr>
        <w:br/>
      </w:r>
      <w:r w:rsidRPr="002E6224">
        <w:rPr>
          <w:rFonts w:ascii="Trebuchet MS" w:hAnsi="Trebuchet MS"/>
          <w:bCs/>
          <w:sz w:val="20"/>
        </w:rPr>
        <w:t>du 19 septembre 1945</w:t>
      </w:r>
      <w:r w:rsidR="005A6218">
        <w:rPr>
          <w:rFonts w:ascii="Trebuchet MS" w:hAnsi="Trebuchet MS"/>
          <w:bCs/>
          <w:sz w:val="20"/>
        </w:rPr>
        <w:t>,</w:t>
      </w:r>
      <w:r w:rsidRPr="002E6224">
        <w:rPr>
          <w:rFonts w:ascii="Trebuchet MS" w:hAnsi="Trebuchet MS"/>
          <w:bCs/>
          <w:sz w:val="20"/>
        </w:rPr>
        <w:t xml:space="preserve"> </w:t>
      </w:r>
      <w:r w:rsidR="005A6218" w:rsidRPr="00DD3C5D">
        <w:rPr>
          <w:rFonts w:ascii="Trebuchet MS" w:hAnsi="Trebuchet MS"/>
          <w:sz w:val="20"/>
          <w:szCs w:val="20"/>
        </w:rPr>
        <w:t>modifiée par l’Ordonnance n°2014-443 du 30 avril 2014,</w:t>
      </w:r>
      <w:r w:rsidR="005A6218" w:rsidRPr="002E6224">
        <w:t xml:space="preserve"> </w:t>
      </w:r>
      <w:r w:rsidRPr="002E6224">
        <w:rPr>
          <w:rFonts w:ascii="Trebuchet MS" w:hAnsi="Trebuchet MS"/>
          <w:bCs/>
          <w:sz w:val="20"/>
        </w:rPr>
        <w:t>réglementant la profession, ainsi qu’à des décisions du Conseil supérieur. Les notes présentées ci-après sous certains articles rappellent les principales dispositions applicables et doivent être lues avec attention.</w:t>
      </w:r>
    </w:p>
    <w:p w:rsidR="00694219" w:rsidRPr="002E6224" w:rsidRDefault="00694219" w:rsidP="00694219">
      <w:pPr>
        <w:spacing w:before="120"/>
        <w:jc w:val="both"/>
        <w:rPr>
          <w:rFonts w:ascii="Trebuchet MS" w:hAnsi="Trebuchet MS"/>
          <w:bCs/>
          <w:sz w:val="20"/>
        </w:rPr>
      </w:pPr>
      <w:r w:rsidRPr="002E6224">
        <w:rPr>
          <w:rFonts w:ascii="Trebuchet MS" w:hAnsi="Trebuchet MS"/>
          <w:bCs/>
          <w:sz w:val="20"/>
        </w:rPr>
        <w:t xml:space="preserve">Ce modèle de statuts laisse également certaines mentions à l’appréciation des fondateurs de la société </w:t>
      </w:r>
      <w:r w:rsidR="00CC2355">
        <w:rPr>
          <w:rFonts w:ascii="Trebuchet MS" w:hAnsi="Trebuchet MS"/>
          <w:bCs/>
          <w:sz w:val="20"/>
        </w:rPr>
        <w:br/>
      </w:r>
      <w:r w:rsidRPr="002E6224">
        <w:rPr>
          <w:rFonts w:ascii="Trebuchet MS" w:hAnsi="Trebuchet MS"/>
          <w:bCs/>
          <w:sz w:val="20"/>
        </w:rPr>
        <w:t xml:space="preserve">et propose des alternatives. Il convient de veiller </w:t>
      </w:r>
      <w:r w:rsidR="00CC2355">
        <w:rPr>
          <w:rFonts w:ascii="Trebuchet MS" w:hAnsi="Trebuchet MS"/>
          <w:bCs/>
          <w:sz w:val="20"/>
        </w:rPr>
        <w:t>strictement à remplir tous les « </w:t>
      </w:r>
      <w:r w:rsidRPr="002E6224">
        <w:rPr>
          <w:rFonts w:ascii="Trebuchet MS" w:hAnsi="Trebuchet MS"/>
          <w:bCs/>
          <w:sz w:val="20"/>
        </w:rPr>
        <w:t>blancs</w:t>
      </w:r>
      <w:r w:rsidR="00CC2355">
        <w:rPr>
          <w:rFonts w:ascii="Trebuchet MS" w:hAnsi="Trebuchet MS"/>
          <w:bCs/>
          <w:sz w:val="20"/>
        </w:rPr>
        <w:t> »</w:t>
      </w:r>
      <w:r w:rsidRPr="002E6224">
        <w:rPr>
          <w:rFonts w:ascii="Trebuchet MS" w:hAnsi="Trebuchet MS"/>
          <w:bCs/>
          <w:sz w:val="20"/>
        </w:rPr>
        <w:t xml:space="preserve"> et à supprimer les mentions inutiles.</w:t>
      </w:r>
    </w:p>
    <w:p w:rsidR="00694219" w:rsidRPr="00CF769C" w:rsidRDefault="00694219" w:rsidP="00CE45D2">
      <w:pPr>
        <w:pStyle w:val="Titre60"/>
        <w:spacing w:before="480"/>
      </w:pPr>
      <w:r w:rsidRPr="00CF769C">
        <w:t>Préambule</w:t>
      </w:r>
    </w:p>
    <w:p w:rsidR="00694219" w:rsidRPr="00CF769C" w:rsidRDefault="00413F95" w:rsidP="00694219">
      <w:pPr>
        <w:autoSpaceDE w:val="0"/>
        <w:autoSpaceDN w:val="0"/>
        <w:adjustRightInd w:val="0"/>
        <w:spacing w:before="120"/>
        <w:jc w:val="both"/>
        <w:rPr>
          <w:rFonts w:ascii="Trebuchet MS" w:hAnsi="Trebuchet MS"/>
          <w:bCs/>
          <w:i/>
          <w:iCs/>
          <w:color w:val="000000"/>
          <w:sz w:val="20"/>
          <w:szCs w:val="20"/>
        </w:rPr>
      </w:pPr>
      <w:r>
        <w:rPr>
          <w:rFonts w:ascii="Trebuchet MS" w:hAnsi="Trebuchet MS"/>
          <w:bCs/>
          <w:iCs/>
          <w:color w:val="000000"/>
          <w:sz w:val="20"/>
          <w:szCs w:val="20"/>
        </w:rPr>
        <w:t>Les associés</w:t>
      </w:r>
      <w:r w:rsidR="00694219" w:rsidRPr="00CF769C">
        <w:rPr>
          <w:rFonts w:ascii="Trebuchet MS" w:hAnsi="Trebuchet MS"/>
          <w:bCs/>
          <w:iCs/>
          <w:color w:val="000000"/>
          <w:sz w:val="20"/>
          <w:szCs w:val="20"/>
        </w:rPr>
        <w:t xml:space="preserve"> peuvent être des personnes physiques ou des personnes morales. Dans ce dernier cas, il n’est pas exigé que les sociétés d’expertise comptable à forme commerciale, associées de la société civile, soient elles-mêmes détenues à 100</w:t>
      </w:r>
      <w:r w:rsidR="00694219">
        <w:rPr>
          <w:rFonts w:ascii="Trebuchet MS" w:hAnsi="Trebuchet MS"/>
          <w:bCs/>
          <w:iCs/>
          <w:color w:val="000000"/>
          <w:sz w:val="20"/>
          <w:szCs w:val="20"/>
        </w:rPr>
        <w:t> %</w:t>
      </w:r>
      <w:r w:rsidR="00CC2355">
        <w:rPr>
          <w:rFonts w:ascii="Trebuchet MS" w:hAnsi="Trebuchet MS"/>
          <w:bCs/>
          <w:iCs/>
          <w:color w:val="000000"/>
          <w:sz w:val="20"/>
          <w:szCs w:val="20"/>
        </w:rPr>
        <w:t xml:space="preserve"> par des experts-</w:t>
      </w:r>
      <w:r w:rsidR="00694219" w:rsidRPr="00CF769C">
        <w:rPr>
          <w:rFonts w:ascii="Trebuchet MS" w:hAnsi="Trebuchet MS"/>
          <w:bCs/>
          <w:iCs/>
          <w:color w:val="000000"/>
          <w:sz w:val="20"/>
          <w:szCs w:val="20"/>
        </w:rPr>
        <w:t>comptables (</w:t>
      </w:r>
      <w:r w:rsidR="00CE1F17">
        <w:rPr>
          <w:rFonts w:ascii="Trebuchet MS" w:hAnsi="Trebuchet MS"/>
          <w:bCs/>
          <w:i/>
          <w:iCs/>
          <w:color w:val="000000"/>
          <w:sz w:val="20"/>
          <w:szCs w:val="20"/>
        </w:rPr>
        <w:t>Décision du Conseil supérieur</w:t>
      </w:r>
      <w:r w:rsidR="00694219" w:rsidRPr="00CF769C">
        <w:rPr>
          <w:rFonts w:ascii="Trebuchet MS" w:hAnsi="Trebuchet MS"/>
          <w:bCs/>
          <w:i/>
          <w:iCs/>
          <w:color w:val="000000"/>
          <w:sz w:val="20"/>
          <w:szCs w:val="20"/>
        </w:rPr>
        <w:t>, 7 juillet 1995).</w:t>
      </w:r>
    </w:p>
    <w:p w:rsidR="00694219" w:rsidRDefault="00694219" w:rsidP="00694219">
      <w:pPr>
        <w:pStyle w:val="Titre60"/>
      </w:pPr>
      <w:r w:rsidRPr="00CF769C">
        <w:t xml:space="preserve">Article 2 </w:t>
      </w:r>
      <w:r w:rsidR="005A6218">
        <w:t>–</w:t>
      </w:r>
      <w:r w:rsidRPr="00CF769C">
        <w:t xml:space="preserve"> Objet</w:t>
      </w:r>
    </w:p>
    <w:p w:rsidR="005A6218" w:rsidRPr="005A6218" w:rsidRDefault="005A6218" w:rsidP="005A6218">
      <w:pPr>
        <w:autoSpaceDE w:val="0"/>
        <w:autoSpaceDN w:val="0"/>
        <w:adjustRightInd w:val="0"/>
        <w:spacing w:before="120"/>
        <w:jc w:val="both"/>
        <w:rPr>
          <w:rFonts w:ascii="Trebuchet MS" w:eastAsiaTheme="minorHAnsi" w:hAnsi="Trebuchet MS"/>
          <w:bCs/>
          <w:iCs/>
          <w:color w:val="000000"/>
          <w:sz w:val="20"/>
          <w:szCs w:val="20"/>
          <w:lang w:eastAsia="en-US"/>
        </w:rPr>
      </w:pPr>
      <w:r w:rsidRPr="005A6218">
        <w:rPr>
          <w:rFonts w:ascii="Trebuchet MS" w:eastAsiaTheme="minorHAnsi" w:hAnsi="Trebuchet MS"/>
          <w:bCs/>
          <w:iCs/>
          <w:color w:val="000000"/>
          <w:sz w:val="20"/>
          <w:szCs w:val="20"/>
          <w:lang w:eastAsia="en-US"/>
        </w:rPr>
        <w:t xml:space="preserve">La société a pour objet l’exercice de la profession d’expert-comptable. </w:t>
      </w:r>
    </w:p>
    <w:p w:rsidR="005A6218" w:rsidRPr="005A6218" w:rsidRDefault="005A6218" w:rsidP="005A6218">
      <w:pPr>
        <w:autoSpaceDE w:val="0"/>
        <w:autoSpaceDN w:val="0"/>
        <w:adjustRightInd w:val="0"/>
        <w:spacing w:before="120"/>
        <w:jc w:val="both"/>
        <w:rPr>
          <w:rFonts w:ascii="Trebuchet MS" w:eastAsiaTheme="minorHAnsi" w:hAnsi="Trebuchet MS"/>
          <w:bCs/>
          <w:iCs/>
          <w:color w:val="000000"/>
          <w:sz w:val="20"/>
          <w:szCs w:val="20"/>
          <w:lang w:eastAsia="en-US"/>
        </w:rPr>
      </w:pPr>
      <w:r w:rsidRPr="005A6218">
        <w:rPr>
          <w:rFonts w:ascii="Trebuchet MS" w:eastAsiaTheme="minorHAnsi" w:hAnsi="Trebuchet MS"/>
          <w:bCs/>
          <w:iCs/>
          <w:color w:val="000000"/>
          <w:sz w:val="20"/>
          <w:szCs w:val="20"/>
          <w:lang w:eastAsia="en-US"/>
        </w:rPr>
        <w:t>Elle peut, dans le respect des dispositions des articles 2 et 22 de l’Ordonnance n°45-2138 du 19 septembre 1945, modifiées par l’Ordonnance n°2014-443 du 30 avril 2014, réaliser toutes opérations pouvant se rattacher directement ou indirectement à cet objet, pourvu qu’elles ne portent pas atteinte au caractère civil de la société.</w:t>
      </w:r>
    </w:p>
    <w:p w:rsidR="005A6218" w:rsidRPr="005A6218" w:rsidRDefault="005A6218" w:rsidP="00DD3C5D"/>
    <w:p w:rsidR="00694219" w:rsidRPr="00CF769C" w:rsidRDefault="00694219" w:rsidP="00694219">
      <w:pPr>
        <w:autoSpaceDE w:val="0"/>
        <w:autoSpaceDN w:val="0"/>
        <w:adjustRightInd w:val="0"/>
        <w:spacing w:before="120"/>
        <w:jc w:val="both"/>
        <w:rPr>
          <w:rFonts w:ascii="Trebuchet MS" w:hAnsi="Trebuchet MS"/>
          <w:bCs/>
          <w:iCs/>
          <w:color w:val="000000"/>
          <w:sz w:val="20"/>
          <w:szCs w:val="20"/>
        </w:rPr>
      </w:pPr>
      <w:r>
        <w:rPr>
          <w:rFonts w:ascii="Trebuchet MS" w:hAnsi="Trebuchet MS"/>
          <w:bCs/>
          <w:iCs/>
          <w:color w:val="000000"/>
          <w:sz w:val="20"/>
          <w:szCs w:val="20"/>
        </w:rPr>
        <w:t>« </w:t>
      </w:r>
      <w:r w:rsidRPr="002E6224">
        <w:rPr>
          <w:rFonts w:ascii="Trebuchet MS" w:hAnsi="Trebuchet MS"/>
          <w:bCs/>
          <w:i/>
          <w:iCs/>
          <w:color w:val="000000"/>
          <w:sz w:val="20"/>
          <w:szCs w:val="20"/>
        </w:rPr>
        <w:t>Les experts-comptables</w:t>
      </w:r>
      <w:r w:rsidR="00CC2355">
        <w:rPr>
          <w:rFonts w:ascii="Trebuchet MS" w:hAnsi="Trebuchet MS"/>
          <w:bCs/>
          <w:i/>
          <w:iCs/>
          <w:color w:val="000000"/>
          <w:sz w:val="20"/>
          <w:szCs w:val="20"/>
        </w:rPr>
        <w:t xml:space="preserve"> et les sociétés inscrites à l'O</w:t>
      </w:r>
      <w:r w:rsidRPr="002E6224">
        <w:rPr>
          <w:rFonts w:ascii="Trebuchet MS" w:hAnsi="Trebuchet MS"/>
          <w:bCs/>
          <w:i/>
          <w:iCs/>
          <w:color w:val="000000"/>
          <w:sz w:val="20"/>
          <w:szCs w:val="20"/>
        </w:rPr>
        <w:t>rdre peuvent détenir des participations financières dans des entreprises de tou</w:t>
      </w:r>
      <w:r w:rsidR="00CC2355">
        <w:rPr>
          <w:rFonts w:ascii="Trebuchet MS" w:hAnsi="Trebuchet MS"/>
          <w:bCs/>
          <w:i/>
          <w:iCs/>
          <w:color w:val="000000"/>
          <w:sz w:val="20"/>
          <w:szCs w:val="20"/>
        </w:rPr>
        <w:t xml:space="preserve">te nature, sous le contrôle du </w:t>
      </w:r>
      <w:r w:rsidR="004F68C6">
        <w:rPr>
          <w:rFonts w:ascii="Trebuchet MS" w:hAnsi="Trebuchet MS"/>
          <w:bCs/>
          <w:i/>
          <w:iCs/>
          <w:color w:val="000000"/>
          <w:sz w:val="20"/>
          <w:szCs w:val="20"/>
        </w:rPr>
        <w:t>Conseil régional</w:t>
      </w:r>
      <w:r w:rsidRPr="002E6224">
        <w:rPr>
          <w:rFonts w:ascii="Trebuchet MS" w:hAnsi="Trebuchet MS"/>
          <w:bCs/>
          <w:i/>
          <w:iCs/>
          <w:color w:val="000000"/>
          <w:sz w:val="20"/>
          <w:szCs w:val="20"/>
        </w:rPr>
        <w:t xml:space="preserve">, dans les conditions fixées </w:t>
      </w:r>
      <w:r w:rsidR="003E3A1B">
        <w:rPr>
          <w:rFonts w:ascii="Trebuchet MS" w:hAnsi="Trebuchet MS"/>
          <w:bCs/>
          <w:i/>
          <w:iCs/>
          <w:color w:val="000000"/>
          <w:sz w:val="20"/>
          <w:szCs w:val="20"/>
        </w:rPr>
        <w:br/>
      </w:r>
      <w:r w:rsidRPr="002E6224">
        <w:rPr>
          <w:rFonts w:ascii="Trebuchet MS" w:hAnsi="Trebuchet MS"/>
          <w:bCs/>
          <w:i/>
          <w:iCs/>
          <w:color w:val="000000"/>
          <w:sz w:val="20"/>
          <w:szCs w:val="20"/>
        </w:rPr>
        <w:t>p</w:t>
      </w:r>
      <w:r w:rsidR="00CC2355">
        <w:rPr>
          <w:rFonts w:ascii="Trebuchet MS" w:hAnsi="Trebuchet MS"/>
          <w:bCs/>
          <w:i/>
          <w:iCs/>
          <w:color w:val="000000"/>
          <w:sz w:val="20"/>
          <w:szCs w:val="20"/>
        </w:rPr>
        <w:t>ar le Règlement intérieur de l'O</w:t>
      </w:r>
      <w:r w:rsidRPr="002E6224">
        <w:rPr>
          <w:rFonts w:ascii="Trebuchet MS" w:hAnsi="Trebuchet MS"/>
          <w:bCs/>
          <w:i/>
          <w:iCs/>
          <w:color w:val="000000"/>
          <w:sz w:val="20"/>
          <w:szCs w:val="20"/>
        </w:rPr>
        <w:t>rdre des experts-comptables.</w:t>
      </w:r>
      <w:r>
        <w:rPr>
          <w:rFonts w:ascii="Trebuchet MS" w:hAnsi="Trebuchet MS"/>
          <w:bCs/>
          <w:iCs/>
          <w:color w:val="000000"/>
          <w:sz w:val="20"/>
          <w:szCs w:val="20"/>
        </w:rPr>
        <w:t> »</w:t>
      </w:r>
      <w:r w:rsidRPr="00CF769C">
        <w:rPr>
          <w:rFonts w:ascii="Trebuchet MS" w:hAnsi="Trebuchet MS"/>
          <w:bCs/>
          <w:iCs/>
          <w:color w:val="000000"/>
          <w:sz w:val="20"/>
          <w:szCs w:val="20"/>
        </w:rPr>
        <w:t xml:space="preserve"> </w:t>
      </w:r>
      <w:r w:rsidRPr="002E6224">
        <w:rPr>
          <w:rFonts w:ascii="Trebuchet MS" w:hAnsi="Trebuchet MS"/>
          <w:bCs/>
          <w:iCs/>
          <w:color w:val="000000"/>
          <w:sz w:val="20"/>
          <w:szCs w:val="20"/>
        </w:rPr>
        <w:t>(Ord., art. 7 quater)</w:t>
      </w:r>
    </w:p>
    <w:p w:rsidR="00694219" w:rsidRPr="00CF769C" w:rsidRDefault="00694219" w:rsidP="00694219">
      <w:pPr>
        <w:pStyle w:val="Titre60"/>
      </w:pPr>
      <w:r w:rsidRPr="00CF769C">
        <w:t>Article 3 - Raison sociale</w:t>
      </w:r>
    </w:p>
    <w:p w:rsidR="005A6218" w:rsidRPr="005A6218" w:rsidRDefault="005A6218" w:rsidP="005A6218">
      <w:pPr>
        <w:autoSpaceDE w:val="0"/>
        <w:autoSpaceDN w:val="0"/>
        <w:adjustRightInd w:val="0"/>
        <w:spacing w:before="120"/>
        <w:jc w:val="both"/>
        <w:rPr>
          <w:rFonts w:ascii="Calibri" w:eastAsiaTheme="minorHAnsi" w:hAnsi="Calibri"/>
          <w:sz w:val="22"/>
          <w:szCs w:val="22"/>
          <w:lang w:eastAsia="en-US"/>
        </w:rPr>
      </w:pPr>
      <w:r w:rsidRPr="005A6218">
        <w:rPr>
          <w:rFonts w:ascii="Calibri" w:eastAsiaTheme="minorHAnsi" w:hAnsi="Calibri"/>
          <w:sz w:val="22"/>
          <w:szCs w:val="22"/>
          <w:lang w:eastAsia="en-US"/>
        </w:rPr>
        <w:t xml:space="preserve"> L’alinéa 2 de l’article 18 de l’ordonnance n°45-2138 du 19 septembre 1945 ayant été abrogé par l’Ordonnance n°2014-443 du 30 avril 2014, il n’est plus obligatoire que la raison sociale des sociétés civiles, soit exclusivement composée de tous les noms des associés. </w:t>
      </w:r>
    </w:p>
    <w:p w:rsidR="00694219" w:rsidRPr="00CC2355" w:rsidRDefault="00694219" w:rsidP="00F52F45">
      <w:pPr>
        <w:numPr>
          <w:ilvl w:val="0"/>
          <w:numId w:val="52"/>
        </w:numPr>
        <w:autoSpaceDE w:val="0"/>
        <w:autoSpaceDN w:val="0"/>
        <w:adjustRightInd w:val="0"/>
        <w:spacing w:before="120"/>
        <w:ind w:left="284" w:hanging="284"/>
        <w:jc w:val="both"/>
        <w:rPr>
          <w:rFonts w:ascii="Trebuchet MS" w:hAnsi="Trebuchet MS"/>
          <w:iCs/>
          <w:color w:val="000000"/>
          <w:spacing w:val="-6"/>
          <w:sz w:val="20"/>
          <w:szCs w:val="23"/>
        </w:rPr>
      </w:pPr>
      <w:r w:rsidRPr="00CC2355">
        <w:rPr>
          <w:rFonts w:ascii="Trebuchet MS" w:hAnsi="Trebuchet MS"/>
          <w:iCs/>
          <w:color w:val="000000"/>
          <w:spacing w:val="-4"/>
          <w:sz w:val="20"/>
          <w:szCs w:val="23"/>
        </w:rPr>
        <w:t xml:space="preserve">Les dispositions du I de l'article 7 de l'Ordonnance n°45-2138 du 19 septembre 1945, </w:t>
      </w:r>
      <w:r w:rsidR="005A6218" w:rsidRPr="00B00D32">
        <w:rPr>
          <w:rFonts w:ascii="Trebuchet MS" w:hAnsi="Trebuchet MS"/>
          <w:iCs/>
          <w:color w:val="000000"/>
          <w:spacing w:val="-4"/>
          <w:sz w:val="20"/>
          <w:szCs w:val="23"/>
        </w:rPr>
        <w:t xml:space="preserve">modifiées par l’Ordonnance n°2014-443 du 30 avril 2014,  </w:t>
      </w:r>
      <w:r w:rsidRPr="00CC2355">
        <w:rPr>
          <w:rFonts w:ascii="Trebuchet MS" w:hAnsi="Trebuchet MS"/>
          <w:iCs/>
          <w:color w:val="000000"/>
          <w:spacing w:val="-4"/>
          <w:sz w:val="20"/>
          <w:szCs w:val="23"/>
        </w:rPr>
        <w:t>par leur généralité,</w:t>
      </w:r>
      <w:r w:rsidR="00413F95">
        <w:rPr>
          <w:rFonts w:ascii="Trebuchet MS" w:hAnsi="Trebuchet MS"/>
          <w:iCs/>
          <w:color w:val="000000"/>
          <w:spacing w:val="-4"/>
          <w:sz w:val="20"/>
          <w:szCs w:val="23"/>
        </w:rPr>
        <w:t xml:space="preserve"> </w:t>
      </w:r>
      <w:r w:rsidRPr="00CC2355">
        <w:rPr>
          <w:rFonts w:ascii="Trebuchet MS" w:hAnsi="Trebuchet MS"/>
          <w:iCs/>
          <w:color w:val="000000"/>
          <w:spacing w:val="-4"/>
          <w:sz w:val="20"/>
          <w:szCs w:val="23"/>
        </w:rPr>
        <w:t>s'applique</w:t>
      </w:r>
      <w:r w:rsidR="005A6218">
        <w:rPr>
          <w:rFonts w:ascii="Trebuchet MS" w:hAnsi="Trebuchet MS"/>
          <w:iCs/>
          <w:color w:val="000000"/>
          <w:spacing w:val="-4"/>
          <w:sz w:val="20"/>
          <w:szCs w:val="23"/>
        </w:rPr>
        <w:t>nt</w:t>
      </w:r>
      <w:r w:rsidRPr="00CC2355">
        <w:rPr>
          <w:rFonts w:ascii="Trebuchet MS" w:hAnsi="Trebuchet MS"/>
          <w:iCs/>
          <w:color w:val="000000"/>
          <w:spacing w:val="-4"/>
          <w:sz w:val="20"/>
          <w:szCs w:val="23"/>
        </w:rPr>
        <w:t xml:space="preserve"> aux sociétés civiles</w:t>
      </w:r>
      <w:r w:rsidR="005A6218">
        <w:rPr>
          <w:rFonts w:ascii="Trebuchet MS" w:hAnsi="Trebuchet MS"/>
          <w:iCs/>
          <w:color w:val="000000"/>
          <w:spacing w:val="-4"/>
          <w:sz w:val="20"/>
          <w:szCs w:val="23"/>
        </w:rPr>
        <w:t>.</w:t>
      </w:r>
      <w:r w:rsidR="00413F95">
        <w:rPr>
          <w:rFonts w:ascii="Trebuchet MS" w:hAnsi="Trebuchet MS"/>
          <w:iCs/>
          <w:color w:val="000000"/>
          <w:spacing w:val="-4"/>
          <w:sz w:val="20"/>
          <w:szCs w:val="23"/>
        </w:rPr>
        <w:t xml:space="preserve"> </w:t>
      </w:r>
      <w:r w:rsidR="005A6218">
        <w:rPr>
          <w:rFonts w:ascii="Trebuchet MS" w:hAnsi="Trebuchet MS"/>
          <w:iCs/>
          <w:color w:val="000000"/>
          <w:spacing w:val="-6"/>
          <w:sz w:val="20"/>
          <w:szCs w:val="23"/>
        </w:rPr>
        <w:t>C</w:t>
      </w:r>
      <w:r w:rsidRPr="00CC2355">
        <w:rPr>
          <w:rFonts w:ascii="Trebuchet MS" w:hAnsi="Trebuchet MS"/>
          <w:iCs/>
          <w:color w:val="000000"/>
          <w:spacing w:val="-6"/>
          <w:sz w:val="20"/>
          <w:szCs w:val="23"/>
        </w:rPr>
        <w:t xml:space="preserve">es sociétés sont </w:t>
      </w:r>
      <w:r w:rsidR="005A6218">
        <w:rPr>
          <w:rFonts w:ascii="Trebuchet MS" w:hAnsi="Trebuchet MS"/>
          <w:iCs/>
          <w:color w:val="000000"/>
          <w:spacing w:val="-6"/>
          <w:sz w:val="20"/>
          <w:szCs w:val="23"/>
        </w:rPr>
        <w:t xml:space="preserve">donc </w:t>
      </w:r>
      <w:r w:rsidRPr="00CC2355">
        <w:rPr>
          <w:rFonts w:ascii="Trebuchet MS" w:hAnsi="Trebuchet MS"/>
          <w:iCs/>
          <w:color w:val="000000"/>
          <w:spacing w:val="-6"/>
          <w:sz w:val="20"/>
          <w:szCs w:val="23"/>
        </w:rPr>
        <w:t xml:space="preserve">autorisées à utiliser l'appellation de « société d'expertise comptable » en application </w:t>
      </w:r>
      <w:r w:rsidR="005A6218">
        <w:rPr>
          <w:rFonts w:ascii="Trebuchet MS" w:hAnsi="Trebuchet MS"/>
          <w:iCs/>
          <w:color w:val="000000"/>
          <w:spacing w:val="-6"/>
          <w:sz w:val="20"/>
          <w:szCs w:val="23"/>
        </w:rPr>
        <w:t xml:space="preserve">de cet </w:t>
      </w:r>
      <w:r w:rsidRPr="00CC2355">
        <w:rPr>
          <w:rFonts w:ascii="Trebuchet MS" w:hAnsi="Trebuchet MS"/>
          <w:iCs/>
          <w:color w:val="000000"/>
          <w:spacing w:val="-6"/>
          <w:sz w:val="20"/>
          <w:szCs w:val="23"/>
        </w:rPr>
        <w:t>article.</w:t>
      </w:r>
    </w:p>
    <w:p w:rsidR="00694219" w:rsidRDefault="00694219" w:rsidP="00F52F45">
      <w:pPr>
        <w:numPr>
          <w:ilvl w:val="0"/>
          <w:numId w:val="52"/>
        </w:numPr>
        <w:autoSpaceDE w:val="0"/>
        <w:autoSpaceDN w:val="0"/>
        <w:adjustRightInd w:val="0"/>
        <w:spacing w:before="120"/>
        <w:ind w:left="284" w:hanging="284"/>
        <w:jc w:val="both"/>
        <w:rPr>
          <w:rFonts w:ascii="Trebuchet MS" w:hAnsi="Trebuchet MS"/>
          <w:iCs/>
          <w:color w:val="000000"/>
          <w:spacing w:val="-4"/>
          <w:sz w:val="20"/>
          <w:szCs w:val="23"/>
        </w:rPr>
      </w:pPr>
      <w:r w:rsidRPr="004E5CC9">
        <w:rPr>
          <w:rFonts w:ascii="Trebuchet MS" w:hAnsi="Trebuchet MS"/>
          <w:iCs/>
          <w:color w:val="000000"/>
          <w:spacing w:val="-4"/>
          <w:sz w:val="20"/>
          <w:szCs w:val="23"/>
        </w:rPr>
        <w:t xml:space="preserve">Pour la bonne gestion du </w:t>
      </w:r>
      <w:r w:rsidR="002A5EB9">
        <w:rPr>
          <w:rFonts w:ascii="Trebuchet MS" w:hAnsi="Trebuchet MS"/>
          <w:iCs/>
          <w:color w:val="000000"/>
          <w:spacing w:val="-4"/>
          <w:sz w:val="20"/>
          <w:szCs w:val="23"/>
        </w:rPr>
        <w:t>Tableau</w:t>
      </w:r>
      <w:r w:rsidRPr="004E5CC9">
        <w:rPr>
          <w:rFonts w:ascii="Trebuchet MS" w:hAnsi="Trebuchet MS"/>
          <w:iCs/>
          <w:color w:val="000000"/>
          <w:spacing w:val="-4"/>
          <w:sz w:val="20"/>
          <w:szCs w:val="23"/>
        </w:rPr>
        <w:t xml:space="preserve"> de l’Ordre, les premiers dirigeants doivent préciser au </w:t>
      </w:r>
      <w:r w:rsidR="004F68C6">
        <w:rPr>
          <w:rFonts w:ascii="Trebuchet MS" w:hAnsi="Trebuchet MS"/>
          <w:iCs/>
          <w:color w:val="000000"/>
          <w:spacing w:val="-4"/>
          <w:sz w:val="20"/>
          <w:szCs w:val="23"/>
        </w:rPr>
        <w:t>Conseil régional</w:t>
      </w:r>
      <w:r w:rsidRPr="004E5CC9">
        <w:rPr>
          <w:rFonts w:ascii="Trebuchet MS" w:hAnsi="Trebuchet MS"/>
          <w:iCs/>
          <w:color w:val="000000"/>
          <w:spacing w:val="-4"/>
          <w:sz w:val="20"/>
          <w:szCs w:val="23"/>
        </w:rPr>
        <w:t xml:space="preserve">, </w:t>
      </w:r>
      <w:r w:rsidR="004E5CC9">
        <w:rPr>
          <w:rFonts w:ascii="Trebuchet MS" w:hAnsi="Trebuchet MS"/>
          <w:iCs/>
          <w:color w:val="000000"/>
          <w:spacing w:val="-4"/>
          <w:sz w:val="20"/>
          <w:szCs w:val="23"/>
        </w:rPr>
        <w:br/>
      </w:r>
      <w:r w:rsidRPr="004E5CC9">
        <w:rPr>
          <w:rFonts w:ascii="Trebuchet MS" w:hAnsi="Trebuchet MS"/>
          <w:iCs/>
          <w:color w:val="000000"/>
          <w:spacing w:val="-4"/>
          <w:sz w:val="20"/>
          <w:szCs w:val="23"/>
        </w:rPr>
        <w:t>à défaut de sigle, la raison sociale retenue et indiquer sous quel index celle-ci doit figurer dans l’annuaire de l’Ordre.</w:t>
      </w:r>
    </w:p>
    <w:p w:rsidR="00413F95" w:rsidRPr="00413F95" w:rsidRDefault="00413F95" w:rsidP="00413F95">
      <w:pPr>
        <w:numPr>
          <w:ilvl w:val="0"/>
          <w:numId w:val="52"/>
        </w:numPr>
        <w:autoSpaceDE w:val="0"/>
        <w:autoSpaceDN w:val="0"/>
        <w:adjustRightInd w:val="0"/>
        <w:spacing w:before="120"/>
        <w:ind w:left="284" w:hanging="284"/>
        <w:jc w:val="both"/>
        <w:rPr>
          <w:rFonts w:ascii="Trebuchet MS" w:hAnsi="Trebuchet MS"/>
          <w:iCs/>
          <w:color w:val="000000"/>
          <w:spacing w:val="-4"/>
          <w:sz w:val="20"/>
          <w:szCs w:val="23"/>
        </w:rPr>
      </w:pPr>
      <w:r w:rsidRPr="00413F95">
        <w:rPr>
          <w:rFonts w:ascii="Trebuchet MS" w:hAnsi="Trebuchet MS"/>
          <w:iCs/>
          <w:color w:val="000000"/>
          <w:sz w:val="20"/>
          <w:szCs w:val="23"/>
        </w:rPr>
        <w:t>L’inscription des sociétés d’expertise comptable sous la dénomination sociale d’organisations auxquelles elles sont affiliées est subordonnée au respect, par l’ensemble du réseau, des règles déontologiques de la profession d’expert-comptable.</w:t>
      </w:r>
    </w:p>
    <w:p w:rsidR="00694219" w:rsidRPr="00CF769C" w:rsidRDefault="00694219" w:rsidP="00694219">
      <w:pPr>
        <w:pStyle w:val="Titre60"/>
      </w:pPr>
      <w:r w:rsidRPr="00CF769C">
        <w:t>Article 6 - Apports</w:t>
      </w:r>
    </w:p>
    <w:p w:rsidR="00B82F1F" w:rsidRDefault="00694219" w:rsidP="00B82F1F">
      <w:pPr>
        <w:numPr>
          <w:ilvl w:val="0"/>
          <w:numId w:val="60"/>
        </w:numPr>
        <w:autoSpaceDE w:val="0"/>
        <w:autoSpaceDN w:val="0"/>
        <w:adjustRightInd w:val="0"/>
        <w:spacing w:before="120"/>
        <w:ind w:left="284" w:hanging="284"/>
        <w:jc w:val="both"/>
        <w:rPr>
          <w:rFonts w:ascii="Trebuchet MS" w:hAnsi="Trebuchet MS"/>
          <w:iCs/>
          <w:color w:val="000000"/>
          <w:spacing w:val="-4"/>
          <w:sz w:val="20"/>
          <w:szCs w:val="23"/>
        </w:rPr>
      </w:pPr>
      <w:r w:rsidRPr="00B82F1F">
        <w:rPr>
          <w:rFonts w:ascii="Trebuchet MS" w:hAnsi="Trebuchet MS"/>
          <w:iCs/>
          <w:color w:val="000000"/>
          <w:spacing w:val="-4"/>
          <w:sz w:val="20"/>
          <w:szCs w:val="23"/>
        </w:rPr>
        <w:t xml:space="preserve">En cas d’apport de biens communs, il convient de faire application des dispositions de l’article 1832-2 </w:t>
      </w:r>
      <w:r w:rsidR="00951B7E" w:rsidRPr="00B82F1F">
        <w:rPr>
          <w:rFonts w:ascii="Trebuchet MS" w:hAnsi="Trebuchet MS"/>
          <w:iCs/>
          <w:color w:val="000000"/>
          <w:spacing w:val="-4"/>
          <w:sz w:val="20"/>
          <w:szCs w:val="23"/>
        </w:rPr>
        <w:br/>
      </w:r>
      <w:r w:rsidRPr="00B82F1F">
        <w:rPr>
          <w:rFonts w:ascii="Trebuchet MS" w:hAnsi="Trebuchet MS"/>
          <w:iCs/>
          <w:color w:val="000000"/>
          <w:spacing w:val="-4"/>
          <w:sz w:val="20"/>
          <w:szCs w:val="23"/>
        </w:rPr>
        <w:t xml:space="preserve">du Code civil. </w:t>
      </w:r>
    </w:p>
    <w:p w:rsidR="00B82F1F" w:rsidRPr="00B82F1F" w:rsidRDefault="00B82F1F" w:rsidP="00B82F1F">
      <w:pPr>
        <w:autoSpaceDE w:val="0"/>
        <w:autoSpaceDN w:val="0"/>
        <w:adjustRightInd w:val="0"/>
        <w:spacing w:before="120"/>
        <w:ind w:left="284"/>
        <w:jc w:val="both"/>
        <w:rPr>
          <w:rFonts w:ascii="Trebuchet MS" w:hAnsi="Trebuchet MS"/>
          <w:iCs/>
          <w:color w:val="000000"/>
          <w:spacing w:val="-4"/>
          <w:sz w:val="20"/>
          <w:szCs w:val="23"/>
        </w:rPr>
      </w:pPr>
      <w:r w:rsidRPr="00B82F1F">
        <w:rPr>
          <w:rFonts w:ascii="Trebuchet MS" w:hAnsi="Trebuchet MS"/>
          <w:iCs/>
          <w:color w:val="000000"/>
          <w:spacing w:val="-4"/>
          <w:sz w:val="20"/>
          <w:szCs w:val="23"/>
        </w:rPr>
        <w:t>Si le conjoint n’a pas la qualification requise pour l’exercice de la profession, objet de la société, sa demande éventuelle à devenir lui-même associé  pour la moitié des parts lui revenant ne doit pas avoir pour effet de faire tomber les droits de vote des personnes mentionnées au I de l’article 7de l’ordonnance du 19 septembre 1945 en dessous des 2/3.</w:t>
      </w:r>
    </w:p>
    <w:p w:rsidR="00694219" w:rsidRPr="004E5CC9" w:rsidRDefault="00694219" w:rsidP="00F52F45">
      <w:pPr>
        <w:numPr>
          <w:ilvl w:val="0"/>
          <w:numId w:val="60"/>
        </w:numPr>
        <w:autoSpaceDE w:val="0"/>
        <w:autoSpaceDN w:val="0"/>
        <w:adjustRightInd w:val="0"/>
        <w:spacing w:before="120"/>
        <w:ind w:left="284" w:hanging="284"/>
        <w:jc w:val="both"/>
        <w:rPr>
          <w:rFonts w:ascii="Trebuchet MS" w:hAnsi="Trebuchet MS"/>
          <w:iCs/>
          <w:color w:val="000000"/>
          <w:spacing w:val="-4"/>
          <w:sz w:val="20"/>
          <w:szCs w:val="23"/>
        </w:rPr>
      </w:pPr>
      <w:r w:rsidRPr="004E5CC9">
        <w:rPr>
          <w:rFonts w:ascii="Trebuchet MS" w:hAnsi="Trebuchet MS"/>
          <w:iCs/>
          <w:color w:val="000000"/>
          <w:spacing w:val="-4"/>
          <w:sz w:val="20"/>
          <w:szCs w:val="23"/>
        </w:rPr>
        <w:t xml:space="preserve">Les statuts déterminent les modalités selon lesquelles peuvent être souscrites des parts en industrie. </w:t>
      </w:r>
      <w:r w:rsidR="003E3A1B">
        <w:rPr>
          <w:rFonts w:ascii="Trebuchet MS" w:hAnsi="Trebuchet MS"/>
          <w:iCs/>
          <w:color w:val="000000"/>
          <w:spacing w:val="-4"/>
          <w:sz w:val="20"/>
          <w:szCs w:val="23"/>
        </w:rPr>
        <w:br/>
      </w:r>
      <w:r w:rsidRPr="004E5CC9">
        <w:rPr>
          <w:rFonts w:ascii="Trebuchet MS" w:hAnsi="Trebuchet MS"/>
          <w:iCs/>
          <w:color w:val="000000"/>
          <w:spacing w:val="-4"/>
          <w:sz w:val="20"/>
          <w:szCs w:val="23"/>
        </w:rPr>
        <w:t>Ces apports ne concourent pas à la formation du capital social.</w:t>
      </w:r>
    </w:p>
    <w:p w:rsidR="00B82F1F" w:rsidRDefault="00B82F1F" w:rsidP="00F16965">
      <w:pPr>
        <w:autoSpaceDE w:val="0"/>
        <w:autoSpaceDN w:val="0"/>
        <w:adjustRightInd w:val="0"/>
        <w:jc w:val="both"/>
        <w:rPr>
          <w:rFonts w:ascii="Trebuchet MS" w:hAnsi="Trebuchet MS"/>
          <w:bCs/>
          <w:iCs/>
          <w:color w:val="000000"/>
          <w:spacing w:val="-4"/>
          <w:sz w:val="20"/>
          <w:szCs w:val="20"/>
        </w:rPr>
      </w:pPr>
    </w:p>
    <w:p w:rsidR="00694219" w:rsidRPr="00951B7E" w:rsidRDefault="00694219" w:rsidP="00B82F1F">
      <w:pPr>
        <w:autoSpaceDE w:val="0"/>
        <w:autoSpaceDN w:val="0"/>
        <w:adjustRightInd w:val="0"/>
        <w:ind w:left="284"/>
        <w:jc w:val="both"/>
        <w:rPr>
          <w:rFonts w:ascii="Trebuchet MS" w:hAnsi="Trebuchet MS"/>
          <w:bCs/>
          <w:iCs/>
          <w:color w:val="000000"/>
          <w:spacing w:val="-4"/>
          <w:sz w:val="20"/>
          <w:szCs w:val="20"/>
        </w:rPr>
      </w:pPr>
      <w:r w:rsidRPr="00951B7E">
        <w:rPr>
          <w:rFonts w:ascii="Trebuchet MS" w:hAnsi="Trebuchet MS"/>
          <w:bCs/>
          <w:iCs/>
          <w:color w:val="000000"/>
          <w:spacing w:val="-4"/>
          <w:sz w:val="20"/>
          <w:szCs w:val="20"/>
        </w:rPr>
        <w:t xml:space="preserve">L’apport en industrie confère à son auteur la qualité d’associé. Les statuts doivent donc préciser </w:t>
      </w:r>
      <w:r w:rsidR="00951B7E">
        <w:rPr>
          <w:rFonts w:ascii="Trebuchet MS" w:hAnsi="Trebuchet MS"/>
          <w:bCs/>
          <w:iCs/>
          <w:color w:val="000000"/>
          <w:spacing w:val="-4"/>
          <w:sz w:val="20"/>
          <w:szCs w:val="20"/>
        </w:rPr>
        <w:br/>
      </w:r>
      <w:r w:rsidRPr="00951B7E">
        <w:rPr>
          <w:rFonts w:ascii="Trebuchet MS" w:hAnsi="Trebuchet MS"/>
          <w:bCs/>
          <w:iCs/>
          <w:color w:val="000000"/>
          <w:spacing w:val="-4"/>
          <w:sz w:val="20"/>
          <w:szCs w:val="20"/>
        </w:rPr>
        <w:t>les conditions dans lesquelles celui-ci peut exercer les droits attachés à cette qualité : droits aux bénéfices, droit de vote, droit à l'information, etc.</w:t>
      </w:r>
    </w:p>
    <w:p w:rsidR="00694219" w:rsidRPr="00CF769C" w:rsidRDefault="00694219" w:rsidP="00694219">
      <w:pPr>
        <w:autoSpaceDE w:val="0"/>
        <w:autoSpaceDN w:val="0"/>
        <w:adjustRightInd w:val="0"/>
        <w:spacing w:before="120"/>
        <w:ind w:left="284"/>
        <w:jc w:val="both"/>
        <w:rPr>
          <w:rFonts w:ascii="Trebuchet MS" w:hAnsi="Trebuchet MS"/>
          <w:bCs/>
          <w:iCs/>
          <w:color w:val="000000"/>
          <w:sz w:val="20"/>
          <w:szCs w:val="20"/>
        </w:rPr>
      </w:pPr>
      <w:r w:rsidRPr="00CF769C">
        <w:rPr>
          <w:rFonts w:ascii="Trebuchet MS" w:hAnsi="Trebuchet MS"/>
          <w:bCs/>
          <w:iCs/>
          <w:color w:val="000000"/>
          <w:sz w:val="20"/>
          <w:szCs w:val="20"/>
        </w:rPr>
        <w:t>Quant à la vocatio</w:t>
      </w:r>
      <w:r>
        <w:rPr>
          <w:rFonts w:ascii="Trebuchet MS" w:hAnsi="Trebuchet MS"/>
          <w:bCs/>
          <w:iCs/>
          <w:color w:val="000000"/>
          <w:sz w:val="20"/>
          <w:szCs w:val="20"/>
        </w:rPr>
        <w:t>n aux bénéfices et aux pertes, « </w:t>
      </w:r>
      <w:r w:rsidRPr="00F525A6">
        <w:rPr>
          <w:rFonts w:ascii="Trebuchet MS" w:hAnsi="Trebuchet MS"/>
          <w:bCs/>
          <w:i/>
          <w:iCs/>
          <w:color w:val="000000"/>
          <w:sz w:val="20"/>
          <w:szCs w:val="20"/>
        </w:rPr>
        <w:t>[…] la part de l’associé qui n’a apporté que son industrie est égale à celle de l’associé qui a le moins apporté, sauf clause contraire</w:t>
      </w:r>
      <w:r>
        <w:rPr>
          <w:rFonts w:ascii="Trebuchet MS" w:hAnsi="Trebuchet MS"/>
          <w:bCs/>
          <w:iCs/>
          <w:color w:val="000000"/>
          <w:sz w:val="20"/>
          <w:szCs w:val="20"/>
        </w:rPr>
        <w:t> »</w:t>
      </w:r>
      <w:r w:rsidRPr="00CF769C">
        <w:rPr>
          <w:rFonts w:ascii="Trebuchet MS" w:hAnsi="Trebuchet MS"/>
          <w:bCs/>
          <w:iCs/>
          <w:color w:val="000000"/>
          <w:sz w:val="20"/>
          <w:szCs w:val="20"/>
        </w:rPr>
        <w:t xml:space="preserve"> </w:t>
      </w:r>
      <w:r w:rsidRPr="00F525A6">
        <w:rPr>
          <w:rFonts w:ascii="Trebuchet MS" w:hAnsi="Trebuchet MS"/>
          <w:bCs/>
          <w:iCs/>
          <w:color w:val="000000"/>
          <w:sz w:val="20"/>
          <w:szCs w:val="20"/>
        </w:rPr>
        <w:t>(</w:t>
      </w:r>
      <w:r>
        <w:rPr>
          <w:rFonts w:ascii="Trebuchet MS" w:hAnsi="Trebuchet MS"/>
          <w:bCs/>
          <w:iCs/>
          <w:color w:val="000000"/>
          <w:sz w:val="20"/>
          <w:szCs w:val="20"/>
        </w:rPr>
        <w:t>Code civil</w:t>
      </w:r>
      <w:r w:rsidRPr="00F525A6">
        <w:rPr>
          <w:rFonts w:ascii="Trebuchet MS" w:hAnsi="Trebuchet MS"/>
          <w:bCs/>
          <w:iCs/>
          <w:color w:val="000000"/>
          <w:sz w:val="20"/>
          <w:szCs w:val="20"/>
        </w:rPr>
        <w:t>, art. 1844-1)</w:t>
      </w:r>
      <w:r w:rsidRPr="00CF769C">
        <w:rPr>
          <w:rFonts w:ascii="Trebuchet MS" w:hAnsi="Trebuchet MS"/>
          <w:bCs/>
          <w:i/>
          <w:iCs/>
          <w:color w:val="000000"/>
          <w:sz w:val="20"/>
          <w:szCs w:val="20"/>
        </w:rPr>
        <w:t>.</w:t>
      </w:r>
      <w:r w:rsidRPr="00CF769C">
        <w:rPr>
          <w:rFonts w:ascii="Trebuchet MS" w:hAnsi="Trebuchet MS"/>
          <w:bCs/>
          <w:iCs/>
          <w:color w:val="000000"/>
          <w:sz w:val="20"/>
          <w:szCs w:val="20"/>
        </w:rPr>
        <w:t xml:space="preserve"> Il est donc conseillé aux associés de prévoir les conditions statutaires dans lesq</w:t>
      </w:r>
      <w:r>
        <w:rPr>
          <w:rFonts w:ascii="Trebuchet MS" w:hAnsi="Trebuchet MS"/>
          <w:bCs/>
          <w:iCs/>
          <w:color w:val="000000"/>
          <w:sz w:val="20"/>
          <w:szCs w:val="20"/>
        </w:rPr>
        <w:t>uelles cette vocation s'exerce.</w:t>
      </w:r>
    </w:p>
    <w:p w:rsidR="00694219" w:rsidRPr="00951B7E" w:rsidRDefault="00694219" w:rsidP="00694219">
      <w:pPr>
        <w:autoSpaceDE w:val="0"/>
        <w:autoSpaceDN w:val="0"/>
        <w:adjustRightInd w:val="0"/>
        <w:spacing w:before="120"/>
        <w:ind w:left="284"/>
        <w:jc w:val="both"/>
        <w:rPr>
          <w:rFonts w:ascii="Trebuchet MS" w:hAnsi="Trebuchet MS"/>
          <w:bCs/>
          <w:iCs/>
          <w:color w:val="000000"/>
          <w:spacing w:val="-4"/>
          <w:sz w:val="20"/>
          <w:szCs w:val="20"/>
        </w:rPr>
      </w:pPr>
      <w:r w:rsidRPr="00951B7E">
        <w:rPr>
          <w:rFonts w:ascii="Trebuchet MS" w:hAnsi="Trebuchet MS"/>
          <w:bCs/>
          <w:iCs/>
          <w:color w:val="000000"/>
          <w:spacing w:val="-4"/>
          <w:sz w:val="20"/>
          <w:szCs w:val="20"/>
        </w:rPr>
        <w:t xml:space="preserve">L’attention des rédacteurs des statuts est appelée sur les difficultés que suscitent ces apports. Les statuts doivent en déterminer précisément les conditions et notamment les conséquences de la cessation, </w:t>
      </w:r>
      <w:r w:rsidR="00951B7E">
        <w:rPr>
          <w:rFonts w:ascii="Trebuchet MS" w:hAnsi="Trebuchet MS"/>
          <w:bCs/>
          <w:iCs/>
          <w:color w:val="000000"/>
          <w:spacing w:val="-4"/>
          <w:sz w:val="20"/>
          <w:szCs w:val="20"/>
        </w:rPr>
        <w:br/>
      </w:r>
      <w:r w:rsidRPr="00951B7E">
        <w:rPr>
          <w:rFonts w:ascii="Trebuchet MS" w:hAnsi="Trebuchet MS"/>
          <w:bCs/>
          <w:iCs/>
          <w:color w:val="000000"/>
          <w:spacing w:val="-4"/>
          <w:sz w:val="20"/>
          <w:szCs w:val="20"/>
        </w:rPr>
        <w:t>par l’associé en industrie, de l’exercice de son activité au profit de la société : exclusion, etc. (art. 1844-1 du Code civil).</w:t>
      </w:r>
    </w:p>
    <w:p w:rsidR="00694219" w:rsidRPr="00951B7E" w:rsidRDefault="00694219" w:rsidP="00F52F45">
      <w:pPr>
        <w:numPr>
          <w:ilvl w:val="0"/>
          <w:numId w:val="60"/>
        </w:numPr>
        <w:autoSpaceDE w:val="0"/>
        <w:autoSpaceDN w:val="0"/>
        <w:adjustRightInd w:val="0"/>
        <w:spacing w:before="120"/>
        <w:ind w:left="284" w:hanging="284"/>
        <w:jc w:val="both"/>
        <w:rPr>
          <w:rFonts w:ascii="Trebuchet MS" w:hAnsi="Trebuchet MS"/>
          <w:iCs/>
          <w:color w:val="000000"/>
          <w:spacing w:val="-4"/>
          <w:sz w:val="20"/>
          <w:szCs w:val="23"/>
        </w:rPr>
      </w:pPr>
      <w:r w:rsidRPr="00951B7E">
        <w:rPr>
          <w:rFonts w:ascii="Trebuchet MS" w:hAnsi="Trebuchet MS"/>
          <w:iCs/>
          <w:color w:val="000000"/>
          <w:spacing w:val="-4"/>
          <w:sz w:val="20"/>
          <w:szCs w:val="23"/>
        </w:rPr>
        <w:t>Les apports en numéraire peuvent n’être pas libérés immédiatement. Aucun délai maximal de libération n'est fixé par la loi.</w:t>
      </w:r>
    </w:p>
    <w:p w:rsidR="00694219" w:rsidRPr="00CF769C" w:rsidRDefault="00694219" w:rsidP="00694219">
      <w:pPr>
        <w:pStyle w:val="Titre60"/>
      </w:pPr>
      <w:r w:rsidRPr="00CF769C">
        <w:t xml:space="preserve">Article 9 - Forme des parts sociales </w:t>
      </w:r>
    </w:p>
    <w:p w:rsidR="00694219" w:rsidRPr="00951B7E" w:rsidRDefault="00694219" w:rsidP="00F52F45">
      <w:pPr>
        <w:numPr>
          <w:ilvl w:val="0"/>
          <w:numId w:val="61"/>
        </w:numPr>
        <w:autoSpaceDE w:val="0"/>
        <w:autoSpaceDN w:val="0"/>
        <w:adjustRightInd w:val="0"/>
        <w:spacing w:before="120"/>
        <w:ind w:left="284" w:hanging="284"/>
        <w:jc w:val="both"/>
        <w:rPr>
          <w:rFonts w:ascii="Trebuchet MS" w:hAnsi="Trebuchet MS"/>
          <w:iCs/>
          <w:color w:val="000000"/>
          <w:spacing w:val="-4"/>
          <w:sz w:val="20"/>
          <w:szCs w:val="23"/>
        </w:rPr>
      </w:pPr>
      <w:r w:rsidRPr="00951B7E">
        <w:rPr>
          <w:rFonts w:ascii="Trebuchet MS" w:hAnsi="Trebuchet MS"/>
          <w:iCs/>
          <w:color w:val="000000"/>
          <w:spacing w:val="-4"/>
          <w:sz w:val="20"/>
          <w:szCs w:val="23"/>
        </w:rPr>
        <w:t xml:space="preserve">Pour le calcul d’une majorité en nombre, lorsque des parts sont détenues en indivision, il y a lieu </w:t>
      </w:r>
      <w:r w:rsidR="00951B7E">
        <w:rPr>
          <w:rFonts w:ascii="Trebuchet MS" w:hAnsi="Trebuchet MS"/>
          <w:iCs/>
          <w:color w:val="000000"/>
          <w:spacing w:val="-4"/>
          <w:sz w:val="20"/>
          <w:szCs w:val="23"/>
        </w:rPr>
        <w:br/>
      </w:r>
      <w:r w:rsidRPr="00951B7E">
        <w:rPr>
          <w:rFonts w:ascii="Trebuchet MS" w:hAnsi="Trebuchet MS"/>
          <w:iCs/>
          <w:color w:val="000000"/>
          <w:spacing w:val="-4"/>
          <w:sz w:val="20"/>
          <w:szCs w:val="23"/>
        </w:rPr>
        <w:t>de compter comme associé chacun des co-indivisaires. En effet, la jurisprudence reconnaît la qualité d’associé à tous les indivisaires, « </w:t>
      </w:r>
      <w:r w:rsidRPr="00951B7E">
        <w:rPr>
          <w:rFonts w:ascii="Trebuchet MS" w:hAnsi="Trebuchet MS"/>
          <w:i/>
          <w:iCs/>
          <w:color w:val="000000"/>
          <w:spacing w:val="-4"/>
          <w:sz w:val="20"/>
          <w:szCs w:val="23"/>
        </w:rPr>
        <w:t>même si, tant que dure l’indivision, l’exercice des droits attachés à cette qualité demeure limité par les règles propres aux indivisions</w:t>
      </w:r>
      <w:r w:rsidRPr="00951B7E">
        <w:rPr>
          <w:rFonts w:ascii="Trebuchet MS" w:hAnsi="Trebuchet MS"/>
          <w:iCs/>
          <w:color w:val="000000"/>
          <w:spacing w:val="-4"/>
          <w:sz w:val="20"/>
          <w:szCs w:val="23"/>
        </w:rPr>
        <w:t> » (Cass. civ., 6 février 1980).</w:t>
      </w:r>
    </w:p>
    <w:p w:rsidR="00694219" w:rsidRPr="00951B7E" w:rsidRDefault="00694219" w:rsidP="00F52F45">
      <w:pPr>
        <w:numPr>
          <w:ilvl w:val="0"/>
          <w:numId w:val="61"/>
        </w:numPr>
        <w:autoSpaceDE w:val="0"/>
        <w:autoSpaceDN w:val="0"/>
        <w:adjustRightInd w:val="0"/>
        <w:spacing w:before="120"/>
        <w:ind w:left="284" w:hanging="284"/>
        <w:jc w:val="both"/>
        <w:rPr>
          <w:rFonts w:ascii="Trebuchet MS" w:hAnsi="Trebuchet MS"/>
          <w:iCs/>
          <w:color w:val="000000"/>
          <w:spacing w:val="-4"/>
          <w:sz w:val="20"/>
          <w:szCs w:val="23"/>
        </w:rPr>
      </w:pPr>
      <w:r w:rsidRPr="00951B7E">
        <w:rPr>
          <w:rFonts w:ascii="Trebuchet MS" w:hAnsi="Trebuchet MS"/>
          <w:iCs/>
          <w:color w:val="000000"/>
          <w:spacing w:val="-4"/>
          <w:sz w:val="20"/>
          <w:szCs w:val="23"/>
        </w:rPr>
        <w:t xml:space="preserve">En cas de démembrement des parts, les statuts peuvent prévoir une répartition différente des droits </w:t>
      </w:r>
      <w:r w:rsidR="00951B7E">
        <w:rPr>
          <w:rFonts w:ascii="Trebuchet MS" w:hAnsi="Trebuchet MS"/>
          <w:iCs/>
          <w:color w:val="000000"/>
          <w:spacing w:val="-4"/>
          <w:sz w:val="20"/>
          <w:szCs w:val="23"/>
        </w:rPr>
        <w:br/>
      </w:r>
      <w:r w:rsidRPr="00951B7E">
        <w:rPr>
          <w:rFonts w:ascii="Trebuchet MS" w:hAnsi="Trebuchet MS"/>
          <w:iCs/>
          <w:color w:val="000000"/>
          <w:spacing w:val="-4"/>
          <w:sz w:val="20"/>
          <w:szCs w:val="23"/>
        </w:rPr>
        <w:t xml:space="preserve">de vote ; ils peuvent, par exemple, attribuer le droit de vote à l'usufruitier pour les décisions ordinaires </w:t>
      </w:r>
      <w:r w:rsidR="00951B7E">
        <w:rPr>
          <w:rFonts w:ascii="Trebuchet MS" w:hAnsi="Trebuchet MS"/>
          <w:iCs/>
          <w:color w:val="000000"/>
          <w:spacing w:val="-4"/>
          <w:sz w:val="20"/>
          <w:szCs w:val="23"/>
        </w:rPr>
        <w:br/>
      </w:r>
      <w:r w:rsidRPr="00951B7E">
        <w:rPr>
          <w:rFonts w:ascii="Trebuchet MS" w:hAnsi="Trebuchet MS"/>
          <w:iCs/>
          <w:color w:val="000000"/>
          <w:spacing w:val="-4"/>
          <w:sz w:val="20"/>
          <w:szCs w:val="23"/>
        </w:rPr>
        <w:t>et au nu-propriétaire pour les décisions extraordinaires.</w:t>
      </w:r>
    </w:p>
    <w:p w:rsidR="005A6218" w:rsidRPr="005A6218" w:rsidRDefault="005A6218" w:rsidP="005A6218">
      <w:pPr>
        <w:autoSpaceDE w:val="0"/>
        <w:autoSpaceDN w:val="0"/>
        <w:adjustRightInd w:val="0"/>
        <w:spacing w:before="240"/>
        <w:jc w:val="both"/>
        <w:outlineLvl w:val="5"/>
        <w:rPr>
          <w:rFonts w:ascii="Trebuchet MS" w:hAnsi="Trebuchet MS"/>
          <w:b/>
          <w:bCs/>
          <w:iCs/>
          <w:color w:val="C00000"/>
          <w:sz w:val="20"/>
          <w:szCs w:val="23"/>
        </w:rPr>
      </w:pPr>
      <w:r w:rsidRPr="005A6218">
        <w:rPr>
          <w:rFonts w:ascii="Trebuchet MS" w:hAnsi="Trebuchet MS"/>
          <w:b/>
          <w:bCs/>
          <w:iCs/>
          <w:color w:val="C00000"/>
          <w:sz w:val="20"/>
          <w:szCs w:val="23"/>
        </w:rPr>
        <w:t>Art</w:t>
      </w:r>
      <w:r>
        <w:rPr>
          <w:rFonts w:ascii="Trebuchet MS" w:hAnsi="Trebuchet MS"/>
          <w:b/>
          <w:bCs/>
          <w:iCs/>
          <w:color w:val="C00000"/>
          <w:sz w:val="20"/>
          <w:szCs w:val="23"/>
        </w:rPr>
        <w:t>icle</w:t>
      </w:r>
      <w:r w:rsidRPr="005A6218">
        <w:rPr>
          <w:rFonts w:ascii="Trebuchet MS" w:hAnsi="Trebuchet MS"/>
          <w:b/>
          <w:bCs/>
          <w:iCs/>
          <w:color w:val="C00000"/>
          <w:sz w:val="20"/>
          <w:szCs w:val="23"/>
        </w:rPr>
        <w:t xml:space="preserve"> 10 – Droits attachés aux parts sociales</w:t>
      </w:r>
    </w:p>
    <w:p w:rsidR="005A6218" w:rsidRPr="007E1DA5" w:rsidRDefault="005A6218" w:rsidP="005A6218">
      <w:pPr>
        <w:numPr>
          <w:ilvl w:val="0"/>
          <w:numId w:val="165"/>
        </w:numPr>
        <w:tabs>
          <w:tab w:val="num" w:pos="284"/>
        </w:tabs>
        <w:autoSpaceDE w:val="0"/>
        <w:autoSpaceDN w:val="0"/>
        <w:adjustRightInd w:val="0"/>
        <w:spacing w:before="120"/>
        <w:ind w:left="284" w:hanging="284"/>
        <w:jc w:val="both"/>
        <w:rPr>
          <w:rFonts w:ascii="Trebuchet MS" w:hAnsi="Trebuchet MS"/>
          <w:spacing w:val="-4"/>
          <w:sz w:val="20"/>
          <w:szCs w:val="20"/>
        </w:rPr>
      </w:pPr>
      <w:r w:rsidRPr="007E1DA5">
        <w:rPr>
          <w:rFonts w:ascii="Trebuchet MS" w:hAnsi="Trebuchet MS"/>
          <w:spacing w:val="-4"/>
          <w:sz w:val="20"/>
          <w:szCs w:val="20"/>
        </w:rPr>
        <w:t xml:space="preserve">Plus des deux tiers des droits de vote doivent être détenus, directement ou par l’intermédiaire d’une société inscrite à l’Ordre par les personnes mentionnées au premier alinéa de l’article 7, I, de l’Ordonnance du 19 septembre 1945, modifié par l’Ordonnance n°2014-443 du 30 avril 2014. </w:t>
      </w:r>
    </w:p>
    <w:p w:rsidR="005A6218" w:rsidRPr="007E1DA5" w:rsidRDefault="005A6218" w:rsidP="005A6218">
      <w:pPr>
        <w:numPr>
          <w:ilvl w:val="0"/>
          <w:numId w:val="165"/>
        </w:numPr>
        <w:tabs>
          <w:tab w:val="num" w:pos="284"/>
        </w:tabs>
        <w:autoSpaceDE w:val="0"/>
        <w:autoSpaceDN w:val="0"/>
        <w:adjustRightInd w:val="0"/>
        <w:spacing w:before="120"/>
        <w:ind w:left="284" w:hanging="284"/>
        <w:jc w:val="both"/>
        <w:rPr>
          <w:rFonts w:ascii="Trebuchet MS" w:hAnsi="Trebuchet MS"/>
          <w:spacing w:val="-4"/>
          <w:sz w:val="20"/>
          <w:szCs w:val="20"/>
        </w:rPr>
      </w:pPr>
      <w:r w:rsidRPr="007E1DA5">
        <w:rPr>
          <w:rFonts w:ascii="Trebuchet MS" w:hAnsi="Trebuchet MS"/>
          <w:spacing w:val="-4"/>
          <w:sz w:val="20"/>
          <w:szCs w:val="20"/>
        </w:rPr>
        <w:t>« </w:t>
      </w:r>
      <w:r w:rsidRPr="007E1DA5">
        <w:rPr>
          <w:rFonts w:ascii="Trebuchet MS" w:hAnsi="Trebuchet MS"/>
          <w:i/>
          <w:spacing w:val="-4"/>
          <w:sz w:val="20"/>
          <w:szCs w:val="20"/>
        </w:rPr>
        <w:t xml:space="preserve">Aucune personne ou groupement d’intérêts, extérieur aux personnes mentionnées au premier alinéa ne détient, directement ou par </w:t>
      </w:r>
      <w:r w:rsidR="00497F13">
        <w:rPr>
          <w:rFonts w:ascii="Trebuchet MS" w:hAnsi="Trebuchet MS"/>
          <w:i/>
          <w:spacing w:val="-4"/>
          <w:sz w:val="20"/>
          <w:szCs w:val="20"/>
        </w:rPr>
        <w:t xml:space="preserve">une </w:t>
      </w:r>
      <w:r w:rsidRPr="007E1DA5">
        <w:rPr>
          <w:rFonts w:ascii="Trebuchet MS" w:hAnsi="Trebuchet MS"/>
          <w:i/>
          <w:spacing w:val="-4"/>
          <w:sz w:val="20"/>
          <w:szCs w:val="20"/>
        </w:rPr>
        <w:t>perso</w:t>
      </w:r>
      <w:r w:rsidR="00497F13">
        <w:rPr>
          <w:rFonts w:ascii="Trebuchet MS" w:hAnsi="Trebuchet MS"/>
          <w:i/>
          <w:spacing w:val="-4"/>
          <w:sz w:val="20"/>
          <w:szCs w:val="20"/>
        </w:rPr>
        <w:t>nne interposée, une partie de</w:t>
      </w:r>
      <w:r w:rsidRPr="007E1DA5">
        <w:rPr>
          <w:rFonts w:ascii="Trebuchet MS" w:hAnsi="Trebuchet MS"/>
          <w:i/>
          <w:spacing w:val="-4"/>
          <w:sz w:val="20"/>
          <w:szCs w:val="20"/>
        </w:rPr>
        <w:t xml:space="preserve">s droits de vote de nature à mettre en péril l’exercice de la profession, l’indépendance des experts-comptables, ou le respect, </w:t>
      </w:r>
      <w:r w:rsidRPr="007E1DA5">
        <w:rPr>
          <w:rFonts w:ascii="Trebuchet MS" w:hAnsi="Trebuchet MS"/>
          <w:i/>
          <w:spacing w:val="-4"/>
          <w:sz w:val="20"/>
          <w:szCs w:val="20"/>
        </w:rPr>
        <w:br/>
        <w:t>par ces derniers, des règles inhérentes à leur statut et à leur déontologie.</w:t>
      </w:r>
      <w:r w:rsidRPr="007E1DA5">
        <w:rPr>
          <w:rFonts w:ascii="Trebuchet MS" w:hAnsi="Trebuchet MS"/>
          <w:spacing w:val="-4"/>
          <w:sz w:val="20"/>
          <w:szCs w:val="20"/>
        </w:rPr>
        <w:t> » (Ord., art. 7, I, 2°)</w:t>
      </w:r>
    </w:p>
    <w:p w:rsidR="00B82F1F" w:rsidRDefault="00B82F1F" w:rsidP="00694219">
      <w:pPr>
        <w:pStyle w:val="Titre60"/>
      </w:pPr>
    </w:p>
    <w:p w:rsidR="00694219" w:rsidRPr="00CF769C" w:rsidRDefault="00694219" w:rsidP="00694219">
      <w:pPr>
        <w:pStyle w:val="Titre60"/>
      </w:pPr>
      <w:r w:rsidRPr="00CF769C">
        <w:t>Articles 16 et 17 - Transmission des parts</w:t>
      </w:r>
    </w:p>
    <w:p w:rsidR="00694219" w:rsidRDefault="00694219" w:rsidP="00694219">
      <w:pPr>
        <w:autoSpaceDE w:val="0"/>
        <w:autoSpaceDN w:val="0"/>
        <w:adjustRightInd w:val="0"/>
        <w:spacing w:before="120"/>
        <w:jc w:val="both"/>
        <w:rPr>
          <w:rFonts w:ascii="Trebuchet MS" w:hAnsi="Trebuchet MS"/>
          <w:bCs/>
          <w:iCs/>
          <w:color w:val="000000"/>
          <w:spacing w:val="-4"/>
          <w:sz w:val="20"/>
          <w:szCs w:val="20"/>
        </w:rPr>
      </w:pPr>
      <w:r w:rsidRPr="00951B7E">
        <w:rPr>
          <w:rFonts w:ascii="Trebuchet MS" w:hAnsi="Trebuchet MS"/>
          <w:bCs/>
          <w:iCs/>
          <w:color w:val="000000"/>
          <w:spacing w:val="-4"/>
          <w:sz w:val="20"/>
          <w:szCs w:val="20"/>
        </w:rPr>
        <w:t>L’Ordonnance du 19 septembre 1945</w:t>
      </w:r>
      <w:r w:rsidR="005A6218">
        <w:rPr>
          <w:rFonts w:ascii="Trebuchet MS" w:hAnsi="Trebuchet MS"/>
          <w:bCs/>
          <w:iCs/>
          <w:color w:val="000000"/>
          <w:spacing w:val="-4"/>
          <w:sz w:val="20"/>
          <w:szCs w:val="20"/>
        </w:rPr>
        <w:t>, modifiée par l’Ordonnance n°2014-443 du 30 avril 2014,</w:t>
      </w:r>
      <w:r w:rsidR="005A6218" w:rsidRPr="00951B7E">
        <w:rPr>
          <w:rFonts w:ascii="Trebuchet MS" w:hAnsi="Trebuchet MS"/>
          <w:bCs/>
          <w:iCs/>
          <w:color w:val="000000"/>
          <w:spacing w:val="-4"/>
          <w:sz w:val="20"/>
          <w:szCs w:val="20"/>
        </w:rPr>
        <w:t xml:space="preserve"> </w:t>
      </w:r>
      <w:r w:rsidRPr="00951B7E">
        <w:rPr>
          <w:rFonts w:ascii="Trebuchet MS" w:hAnsi="Trebuchet MS"/>
          <w:bCs/>
          <w:iCs/>
          <w:color w:val="000000"/>
          <w:spacing w:val="-4"/>
          <w:sz w:val="20"/>
          <w:szCs w:val="20"/>
        </w:rPr>
        <w:t xml:space="preserve"> ne pose aucune exigence particulière quant à l’agrément des nouveaux associés des sociétés civiles d’expertise comptable. Toutefois,</w:t>
      </w:r>
      <w:r w:rsidR="00951B7E">
        <w:rPr>
          <w:rFonts w:ascii="Trebuchet MS" w:hAnsi="Trebuchet MS"/>
          <w:bCs/>
          <w:iCs/>
          <w:color w:val="000000"/>
          <w:spacing w:val="-4"/>
          <w:sz w:val="20"/>
          <w:szCs w:val="20"/>
        </w:rPr>
        <w:t xml:space="preserve"> </w:t>
      </w:r>
      <w:r w:rsidRPr="00951B7E">
        <w:rPr>
          <w:rFonts w:ascii="Trebuchet MS" w:hAnsi="Trebuchet MS"/>
          <w:bCs/>
          <w:iCs/>
          <w:color w:val="000000"/>
          <w:spacing w:val="-4"/>
          <w:sz w:val="20"/>
          <w:szCs w:val="20"/>
        </w:rPr>
        <w:t>selon l’article 1861, alinéa 1</w:t>
      </w:r>
      <w:r w:rsidRPr="00951B7E">
        <w:rPr>
          <w:rFonts w:ascii="Trebuchet MS" w:hAnsi="Trebuchet MS"/>
          <w:bCs/>
          <w:iCs/>
          <w:color w:val="000000"/>
          <w:spacing w:val="-4"/>
          <w:sz w:val="20"/>
          <w:szCs w:val="20"/>
          <w:vertAlign w:val="superscript"/>
        </w:rPr>
        <w:t>er</w:t>
      </w:r>
      <w:r w:rsidRPr="00951B7E">
        <w:rPr>
          <w:rFonts w:ascii="Trebuchet MS" w:hAnsi="Trebuchet MS"/>
          <w:bCs/>
          <w:iCs/>
          <w:color w:val="000000"/>
          <w:spacing w:val="-4"/>
          <w:sz w:val="20"/>
          <w:szCs w:val="20"/>
        </w:rPr>
        <w:t>, du Code civil, les parts sociales ne peuvent être cédées à des tiers étrangers à la société qu’avec l’agrément de tous les associés. « </w:t>
      </w:r>
      <w:r w:rsidRPr="00951B7E">
        <w:rPr>
          <w:rFonts w:ascii="Trebuchet MS" w:hAnsi="Trebuchet MS"/>
          <w:bCs/>
          <w:i/>
          <w:iCs/>
          <w:color w:val="000000"/>
          <w:spacing w:val="-4"/>
          <w:sz w:val="20"/>
          <w:szCs w:val="20"/>
        </w:rPr>
        <w:t>Les statuts peuvent toutefois convenir que cet agrément sera obtenu à une majorité qu’ils déterminent, ou qu’il peut être accordé par les gérants. Ils peuvent aussi dispenser d’agrément les cessions consenties à des associés ou au conjoint de l’un d’eux. Sauf disposition contraire des statuts, ne sont pas soumises à agrément les cessions consenties à des ascendants ou descendants du cédant</w:t>
      </w:r>
      <w:r w:rsidRPr="00951B7E">
        <w:rPr>
          <w:rFonts w:ascii="Trebuchet MS" w:hAnsi="Trebuchet MS"/>
          <w:bCs/>
          <w:iCs/>
          <w:color w:val="000000"/>
          <w:spacing w:val="-4"/>
          <w:sz w:val="20"/>
          <w:szCs w:val="20"/>
        </w:rPr>
        <w:t> » (Code civil, art. 1861, al. 2)</w:t>
      </w:r>
      <w:r w:rsidRPr="00951B7E">
        <w:rPr>
          <w:rFonts w:ascii="Trebuchet MS" w:hAnsi="Trebuchet MS"/>
          <w:bCs/>
          <w:i/>
          <w:iCs/>
          <w:color w:val="000000"/>
          <w:spacing w:val="-4"/>
          <w:sz w:val="20"/>
          <w:szCs w:val="20"/>
        </w:rPr>
        <w:t>.</w:t>
      </w:r>
      <w:r w:rsidRPr="00951B7E">
        <w:rPr>
          <w:rFonts w:ascii="Trebuchet MS" w:hAnsi="Trebuchet MS"/>
          <w:bCs/>
          <w:iCs/>
          <w:color w:val="000000"/>
          <w:spacing w:val="-4"/>
          <w:sz w:val="20"/>
          <w:szCs w:val="20"/>
        </w:rPr>
        <w:t xml:space="preserve"> Les statuts peuvent toujours contenir une clause limitant la cessibilité et la transmissibilité</w:t>
      </w:r>
      <w:r w:rsidR="00B82F1F">
        <w:rPr>
          <w:rFonts w:ascii="Trebuchet MS" w:hAnsi="Trebuchet MS"/>
          <w:bCs/>
          <w:iCs/>
          <w:color w:val="000000"/>
          <w:spacing w:val="-4"/>
          <w:sz w:val="20"/>
          <w:szCs w:val="20"/>
        </w:rPr>
        <w:t xml:space="preserve"> </w:t>
      </w:r>
      <w:r w:rsidRPr="00951B7E">
        <w:rPr>
          <w:rFonts w:ascii="Trebuchet MS" w:hAnsi="Trebuchet MS"/>
          <w:bCs/>
          <w:iCs/>
          <w:color w:val="000000"/>
          <w:spacing w:val="-4"/>
          <w:sz w:val="20"/>
          <w:szCs w:val="20"/>
        </w:rPr>
        <w:t>des parts.</w:t>
      </w:r>
    </w:p>
    <w:p w:rsidR="00F47049" w:rsidRPr="00951B7E" w:rsidRDefault="00F47049" w:rsidP="00F47049">
      <w:pPr>
        <w:spacing w:after="200" w:line="276" w:lineRule="auto"/>
        <w:jc w:val="both"/>
        <w:rPr>
          <w:rFonts w:ascii="Trebuchet MS" w:hAnsi="Trebuchet MS"/>
          <w:bCs/>
          <w:iCs/>
          <w:color w:val="000000"/>
          <w:spacing w:val="-4"/>
          <w:sz w:val="20"/>
          <w:szCs w:val="20"/>
        </w:rPr>
      </w:pPr>
      <w:r w:rsidRPr="00F47049">
        <w:rPr>
          <w:rFonts w:ascii="Trebuchet MS" w:hAnsi="Trebuchet MS"/>
          <w:bCs/>
          <w:iCs/>
          <w:color w:val="000000"/>
          <w:spacing w:val="-4"/>
          <w:sz w:val="20"/>
          <w:szCs w:val="20"/>
        </w:rPr>
        <w:t>Par ailleurs, en cas de cession entre vifs ou transmission en cas de décès ; ou liquidation de la communauté, l’opération ne devra pas enfreindre les règles fixées par  l’article 7-I 1°  de l’ordonnance du 15 septembre 1945 en matière de détention des droits de vote.</w:t>
      </w:r>
    </w:p>
    <w:p w:rsidR="00694219" w:rsidRPr="00CF769C" w:rsidRDefault="00694219" w:rsidP="00694219">
      <w:pPr>
        <w:pStyle w:val="Titre60"/>
      </w:pPr>
      <w:r w:rsidRPr="00CF769C">
        <w:t>Articles 18, 19 et 20 - Gérance</w:t>
      </w:r>
    </w:p>
    <w:p w:rsidR="00694219" w:rsidRPr="00951B7E" w:rsidRDefault="00694219" w:rsidP="00F52F45">
      <w:pPr>
        <w:numPr>
          <w:ilvl w:val="0"/>
          <w:numId w:val="62"/>
        </w:numPr>
        <w:autoSpaceDE w:val="0"/>
        <w:autoSpaceDN w:val="0"/>
        <w:adjustRightInd w:val="0"/>
        <w:spacing w:before="120"/>
        <w:ind w:left="284" w:hanging="284"/>
        <w:jc w:val="both"/>
        <w:rPr>
          <w:rFonts w:ascii="Trebuchet MS" w:hAnsi="Trebuchet MS"/>
          <w:i/>
          <w:iCs/>
          <w:color w:val="000000"/>
          <w:spacing w:val="-4"/>
          <w:sz w:val="20"/>
          <w:szCs w:val="23"/>
        </w:rPr>
      </w:pPr>
      <w:r w:rsidRPr="00951B7E">
        <w:rPr>
          <w:rFonts w:ascii="Trebuchet MS" w:hAnsi="Trebuchet MS"/>
          <w:iCs/>
          <w:color w:val="000000"/>
          <w:spacing w:val="-4"/>
          <w:sz w:val="20"/>
          <w:szCs w:val="23"/>
        </w:rPr>
        <w:t>« </w:t>
      </w:r>
      <w:r w:rsidRPr="00951B7E">
        <w:rPr>
          <w:rFonts w:ascii="Trebuchet MS" w:hAnsi="Trebuchet MS"/>
          <w:i/>
          <w:iCs/>
          <w:color w:val="000000"/>
          <w:spacing w:val="-4"/>
          <w:sz w:val="20"/>
          <w:szCs w:val="23"/>
        </w:rPr>
        <w:t>Les statuts fixent les règles de désignation du ou des gérants et le mode d’organisation de la gérance.</w:t>
      </w:r>
    </w:p>
    <w:p w:rsidR="00694219" w:rsidRPr="00AC2165" w:rsidRDefault="00694219" w:rsidP="00694219">
      <w:pPr>
        <w:autoSpaceDE w:val="0"/>
        <w:autoSpaceDN w:val="0"/>
        <w:adjustRightInd w:val="0"/>
        <w:spacing w:before="120"/>
        <w:ind w:left="284"/>
        <w:jc w:val="both"/>
        <w:rPr>
          <w:rFonts w:ascii="Trebuchet MS" w:hAnsi="Trebuchet MS"/>
          <w:i/>
          <w:iCs/>
          <w:color w:val="000000"/>
          <w:sz w:val="20"/>
          <w:szCs w:val="23"/>
        </w:rPr>
      </w:pPr>
      <w:r w:rsidRPr="00AC2165">
        <w:rPr>
          <w:rFonts w:ascii="Trebuchet MS" w:hAnsi="Trebuchet MS"/>
          <w:i/>
          <w:iCs/>
          <w:color w:val="000000"/>
          <w:sz w:val="20"/>
          <w:szCs w:val="23"/>
        </w:rPr>
        <w:t>Sauf disposition contraire des statuts, le gérant est nommé par une décision des associés représentant plus de la moitié des parts sociales.</w:t>
      </w:r>
    </w:p>
    <w:p w:rsidR="00694219" w:rsidRPr="00AC2165" w:rsidRDefault="00694219" w:rsidP="00694219">
      <w:pPr>
        <w:autoSpaceDE w:val="0"/>
        <w:autoSpaceDN w:val="0"/>
        <w:adjustRightInd w:val="0"/>
        <w:spacing w:before="120"/>
        <w:ind w:left="284"/>
        <w:jc w:val="both"/>
        <w:rPr>
          <w:rFonts w:ascii="Trebuchet MS" w:hAnsi="Trebuchet MS"/>
          <w:iCs/>
          <w:color w:val="000000"/>
          <w:sz w:val="20"/>
          <w:szCs w:val="23"/>
        </w:rPr>
      </w:pPr>
      <w:r w:rsidRPr="00AC2165">
        <w:rPr>
          <w:rFonts w:ascii="Trebuchet MS" w:hAnsi="Trebuchet MS"/>
          <w:i/>
          <w:iCs/>
          <w:color w:val="000000"/>
          <w:sz w:val="20"/>
          <w:szCs w:val="23"/>
        </w:rPr>
        <w:t>Dans le silence des statuts, et s’il n’en a été décidé autrement par les associés lors de la désignation, les gérants sont réputés nommés pour la durée de la société […].</w:t>
      </w:r>
      <w:r w:rsidRPr="00AC2165">
        <w:rPr>
          <w:rFonts w:ascii="Trebuchet MS" w:hAnsi="Trebuchet MS"/>
          <w:iCs/>
          <w:color w:val="000000"/>
          <w:sz w:val="20"/>
          <w:szCs w:val="23"/>
        </w:rPr>
        <w:t> » (Code civil, art. 1846)</w:t>
      </w:r>
    </w:p>
    <w:p w:rsidR="00694219" w:rsidRPr="00951B7E" w:rsidRDefault="00694219" w:rsidP="00F52F45">
      <w:pPr>
        <w:numPr>
          <w:ilvl w:val="0"/>
          <w:numId w:val="62"/>
        </w:numPr>
        <w:autoSpaceDE w:val="0"/>
        <w:autoSpaceDN w:val="0"/>
        <w:adjustRightInd w:val="0"/>
        <w:spacing w:before="120"/>
        <w:ind w:left="284"/>
        <w:jc w:val="both"/>
        <w:rPr>
          <w:rFonts w:ascii="Trebuchet MS" w:hAnsi="Trebuchet MS"/>
          <w:iCs/>
          <w:color w:val="000000"/>
          <w:spacing w:val="-4"/>
          <w:sz w:val="20"/>
          <w:szCs w:val="23"/>
        </w:rPr>
      </w:pPr>
      <w:r w:rsidRPr="00951B7E">
        <w:rPr>
          <w:rFonts w:ascii="Trebuchet MS" w:hAnsi="Trebuchet MS"/>
          <w:iCs/>
          <w:color w:val="000000"/>
          <w:spacing w:val="-4"/>
          <w:sz w:val="20"/>
          <w:szCs w:val="23"/>
        </w:rPr>
        <w:t>Les dispositions du I de l'article 7 de l'Ordonnance n°45-2138 du 19 septembre 1945, s'applique</w:t>
      </w:r>
      <w:r w:rsidR="00D86CFA">
        <w:rPr>
          <w:rFonts w:ascii="Trebuchet MS" w:hAnsi="Trebuchet MS"/>
          <w:iCs/>
          <w:color w:val="000000"/>
          <w:spacing w:val="-4"/>
          <w:sz w:val="20"/>
          <w:szCs w:val="23"/>
        </w:rPr>
        <w:t>nt</w:t>
      </w:r>
      <w:r w:rsidRPr="00951B7E">
        <w:rPr>
          <w:rFonts w:ascii="Trebuchet MS" w:hAnsi="Trebuchet MS"/>
          <w:iCs/>
          <w:color w:val="000000"/>
          <w:spacing w:val="-4"/>
          <w:sz w:val="20"/>
          <w:szCs w:val="23"/>
        </w:rPr>
        <w:t xml:space="preserve">. En conséquence, les gérants de la société doivent être des </w:t>
      </w:r>
      <w:r w:rsidR="00D86CFA">
        <w:rPr>
          <w:rFonts w:ascii="Trebuchet MS" w:hAnsi="Trebuchet MS"/>
          <w:iCs/>
          <w:color w:val="000000"/>
          <w:spacing w:val="-4"/>
          <w:sz w:val="20"/>
          <w:szCs w:val="23"/>
        </w:rPr>
        <w:t xml:space="preserve">personnes physiques mentionnées au I de l’article 7 de l’Ordonnance n°45-2138 du 19 septembre 1945, modifiée par l’Ordonnance n°2014-443 du 30 avril 2014, </w:t>
      </w:r>
      <w:r w:rsidR="00951B7E">
        <w:rPr>
          <w:rFonts w:ascii="Trebuchet MS" w:hAnsi="Trebuchet MS"/>
          <w:iCs/>
          <w:color w:val="000000"/>
          <w:spacing w:val="-4"/>
          <w:sz w:val="20"/>
          <w:szCs w:val="23"/>
        </w:rPr>
        <w:t>membres de la société (O</w:t>
      </w:r>
      <w:r w:rsidRPr="00951B7E">
        <w:rPr>
          <w:rFonts w:ascii="Trebuchet MS" w:hAnsi="Trebuchet MS"/>
          <w:iCs/>
          <w:color w:val="000000"/>
          <w:spacing w:val="-4"/>
          <w:sz w:val="20"/>
          <w:szCs w:val="23"/>
        </w:rPr>
        <w:t>rd. n°45-2138 du 19 sept. 1945, art. 7, 4°).</w:t>
      </w:r>
    </w:p>
    <w:p w:rsidR="00694219" w:rsidRPr="00CF769C" w:rsidRDefault="00694219" w:rsidP="00694219">
      <w:pPr>
        <w:pStyle w:val="Titre60"/>
      </w:pPr>
      <w:r w:rsidRPr="00CF769C">
        <w:t>Articles 21 - Conventions avec la société</w:t>
      </w:r>
    </w:p>
    <w:p w:rsidR="00951B7E" w:rsidRDefault="00694219" w:rsidP="00694219">
      <w:pPr>
        <w:autoSpaceDE w:val="0"/>
        <w:autoSpaceDN w:val="0"/>
        <w:adjustRightInd w:val="0"/>
        <w:spacing w:before="120"/>
        <w:jc w:val="both"/>
        <w:rPr>
          <w:rFonts w:ascii="Trebuchet MS" w:hAnsi="Trebuchet MS"/>
          <w:bCs/>
          <w:i/>
          <w:iCs/>
          <w:color w:val="000000"/>
          <w:spacing w:val="-4"/>
          <w:sz w:val="20"/>
          <w:szCs w:val="20"/>
        </w:rPr>
      </w:pPr>
      <w:r>
        <w:rPr>
          <w:rFonts w:ascii="Trebuchet MS" w:hAnsi="Trebuchet MS"/>
          <w:bCs/>
          <w:iCs/>
          <w:color w:val="000000"/>
          <w:sz w:val="20"/>
          <w:szCs w:val="20"/>
        </w:rPr>
        <w:t>« </w:t>
      </w:r>
      <w:r w:rsidRPr="00F525A6">
        <w:rPr>
          <w:rFonts w:ascii="Trebuchet MS" w:hAnsi="Trebuchet MS"/>
          <w:bCs/>
          <w:i/>
          <w:iCs/>
          <w:color w:val="000000"/>
          <w:sz w:val="20"/>
          <w:szCs w:val="20"/>
        </w:rPr>
        <w:t>Le représentant légal ou, s'il en existe un, le commissaire aux comptes d’une personne morale de droit privé non commerçante ayant une activité économique ou d’une association visée à l’article L.</w:t>
      </w:r>
      <w:r w:rsidR="00951B7E">
        <w:rPr>
          <w:rFonts w:ascii="Trebuchet MS" w:hAnsi="Trebuchet MS"/>
          <w:bCs/>
          <w:i/>
          <w:iCs/>
          <w:color w:val="000000"/>
          <w:sz w:val="20"/>
          <w:szCs w:val="20"/>
        </w:rPr>
        <w:t> </w:t>
      </w:r>
      <w:r w:rsidRPr="00F525A6">
        <w:rPr>
          <w:rFonts w:ascii="Trebuchet MS" w:hAnsi="Trebuchet MS"/>
          <w:bCs/>
          <w:i/>
          <w:iCs/>
          <w:color w:val="000000"/>
          <w:sz w:val="20"/>
          <w:szCs w:val="20"/>
        </w:rPr>
        <w:t xml:space="preserve">612-4 </w:t>
      </w:r>
      <w:r w:rsidR="00951B7E">
        <w:rPr>
          <w:rFonts w:ascii="Trebuchet MS" w:hAnsi="Trebuchet MS"/>
          <w:bCs/>
          <w:i/>
          <w:iCs/>
          <w:color w:val="000000"/>
          <w:sz w:val="20"/>
          <w:szCs w:val="20"/>
        </w:rPr>
        <w:br/>
      </w:r>
      <w:r w:rsidR="00951B7E">
        <w:rPr>
          <w:rFonts w:ascii="Trebuchet MS" w:hAnsi="Trebuchet MS"/>
          <w:bCs/>
          <w:i/>
          <w:iCs/>
          <w:color w:val="000000"/>
          <w:spacing w:val="-4"/>
          <w:sz w:val="20"/>
          <w:szCs w:val="20"/>
        </w:rPr>
        <w:t>du C</w:t>
      </w:r>
      <w:r w:rsidRPr="00951B7E">
        <w:rPr>
          <w:rFonts w:ascii="Trebuchet MS" w:hAnsi="Trebuchet MS"/>
          <w:bCs/>
          <w:i/>
          <w:iCs/>
          <w:color w:val="000000"/>
          <w:spacing w:val="-4"/>
          <w:sz w:val="20"/>
          <w:szCs w:val="20"/>
        </w:rPr>
        <w:t xml:space="preserve">ode de commerce présente à l’organe délibérant ou, en l’absence d’organe délibérant, joint </w:t>
      </w:r>
      <w:r w:rsidR="00951B7E">
        <w:rPr>
          <w:rFonts w:ascii="Trebuchet MS" w:hAnsi="Trebuchet MS"/>
          <w:bCs/>
          <w:i/>
          <w:iCs/>
          <w:color w:val="000000"/>
          <w:spacing w:val="-4"/>
          <w:sz w:val="20"/>
          <w:szCs w:val="20"/>
        </w:rPr>
        <w:br/>
      </w:r>
      <w:r w:rsidRPr="00951B7E">
        <w:rPr>
          <w:rFonts w:ascii="Trebuchet MS" w:hAnsi="Trebuchet MS"/>
          <w:bCs/>
          <w:i/>
          <w:iCs/>
          <w:color w:val="000000"/>
          <w:spacing w:val="-4"/>
          <w:sz w:val="20"/>
          <w:szCs w:val="20"/>
        </w:rPr>
        <w:t>aux documents communiqués aux adhérents un rapport sur les conventions passées directement ou par personne interposée entre la personne morale et l’un de ses administrateurs ou l’une des personnes assurant un rôle de mandataire social.</w:t>
      </w:r>
    </w:p>
    <w:p w:rsidR="00694219" w:rsidRPr="00F16965" w:rsidRDefault="00694219" w:rsidP="00F16965">
      <w:pPr>
        <w:rPr>
          <w:rFonts w:ascii="Trebuchet MS" w:hAnsi="Trebuchet MS"/>
          <w:bCs/>
          <w:i/>
          <w:iCs/>
          <w:color w:val="000000"/>
          <w:spacing w:val="-4"/>
          <w:sz w:val="20"/>
          <w:szCs w:val="20"/>
        </w:rPr>
      </w:pPr>
      <w:r w:rsidRPr="00F525A6">
        <w:rPr>
          <w:rFonts w:ascii="Trebuchet MS" w:hAnsi="Trebuchet MS"/>
          <w:bCs/>
          <w:i/>
          <w:iCs/>
          <w:color w:val="000000"/>
          <w:sz w:val="20"/>
          <w:szCs w:val="20"/>
        </w:rPr>
        <w:t xml:space="preserve">Il est de même des conventions passées entre cette personne morale et une autre personne morale dont un associé indéfiniment responsable, un gérant, un administrateur, le directeur général, un directeur général délégué, un membre du directoire ou du conseil de surveillance, un actionnaire disposant </w:t>
      </w:r>
      <w:r w:rsidR="00951B7E">
        <w:rPr>
          <w:rFonts w:ascii="Trebuchet MS" w:hAnsi="Trebuchet MS"/>
          <w:bCs/>
          <w:i/>
          <w:iCs/>
          <w:color w:val="000000"/>
          <w:sz w:val="20"/>
          <w:szCs w:val="20"/>
        </w:rPr>
        <w:br/>
      </w:r>
      <w:r w:rsidRPr="00F525A6">
        <w:rPr>
          <w:rFonts w:ascii="Trebuchet MS" w:hAnsi="Trebuchet MS"/>
          <w:bCs/>
          <w:i/>
          <w:iCs/>
          <w:color w:val="000000"/>
          <w:sz w:val="20"/>
          <w:szCs w:val="20"/>
        </w:rPr>
        <w:t xml:space="preserve">d'une fraction des droits de vote supérieure à 10 % est simultanément administrateur ou assure un rôle </w:t>
      </w:r>
      <w:r w:rsidR="00951B7E">
        <w:rPr>
          <w:rFonts w:ascii="Trebuchet MS" w:hAnsi="Trebuchet MS"/>
          <w:bCs/>
          <w:i/>
          <w:iCs/>
          <w:color w:val="000000"/>
          <w:sz w:val="20"/>
          <w:szCs w:val="20"/>
        </w:rPr>
        <w:br/>
      </w:r>
      <w:r w:rsidRPr="00F525A6">
        <w:rPr>
          <w:rFonts w:ascii="Trebuchet MS" w:hAnsi="Trebuchet MS"/>
          <w:bCs/>
          <w:i/>
          <w:iCs/>
          <w:color w:val="000000"/>
          <w:sz w:val="20"/>
          <w:szCs w:val="20"/>
        </w:rPr>
        <w:t>de mandataire social de ladite personne morale.</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0"/>
        </w:rPr>
      </w:pPr>
      <w:r w:rsidRPr="00F525A6">
        <w:rPr>
          <w:rFonts w:ascii="Trebuchet MS" w:hAnsi="Trebuchet MS"/>
          <w:bCs/>
          <w:i/>
          <w:iCs/>
          <w:color w:val="000000"/>
          <w:sz w:val="20"/>
          <w:szCs w:val="20"/>
        </w:rPr>
        <w:t>L’organe délibérant statue sur ce rapport</w:t>
      </w:r>
      <w:r w:rsidRPr="00CF769C">
        <w:rPr>
          <w:rFonts w:ascii="Trebuchet MS" w:hAnsi="Trebuchet MS"/>
          <w:bCs/>
          <w:iCs/>
          <w:color w:val="000000"/>
          <w:sz w:val="20"/>
          <w:szCs w:val="20"/>
        </w:rPr>
        <w:t>.</w:t>
      </w:r>
    </w:p>
    <w:p w:rsidR="00694219" w:rsidRPr="00F525A6" w:rsidRDefault="00694219" w:rsidP="00694219">
      <w:pPr>
        <w:autoSpaceDE w:val="0"/>
        <w:autoSpaceDN w:val="0"/>
        <w:adjustRightInd w:val="0"/>
        <w:spacing w:before="200"/>
        <w:jc w:val="both"/>
        <w:rPr>
          <w:rFonts w:ascii="Trebuchet MS" w:hAnsi="Trebuchet MS"/>
          <w:bCs/>
          <w:i/>
          <w:iCs/>
          <w:color w:val="000000"/>
          <w:sz w:val="20"/>
          <w:szCs w:val="20"/>
        </w:rPr>
      </w:pPr>
      <w:r w:rsidRPr="00F525A6">
        <w:rPr>
          <w:rFonts w:ascii="Trebuchet MS" w:hAnsi="Trebuchet MS"/>
          <w:bCs/>
          <w:i/>
          <w:iCs/>
          <w:color w:val="000000"/>
          <w:sz w:val="20"/>
          <w:szCs w:val="20"/>
        </w:rPr>
        <w:t xml:space="preserve">Un décret en Conseil d’Etat </w:t>
      </w:r>
      <w:r>
        <w:rPr>
          <w:rFonts w:ascii="Trebuchet MS" w:hAnsi="Trebuchet MS"/>
          <w:bCs/>
          <w:i/>
          <w:iCs/>
          <w:color w:val="000000"/>
          <w:sz w:val="20"/>
          <w:szCs w:val="20"/>
        </w:rPr>
        <w:t>(C. com., art. R. 612-6 et R. </w:t>
      </w:r>
      <w:r w:rsidRPr="00F525A6">
        <w:rPr>
          <w:rFonts w:ascii="Trebuchet MS" w:hAnsi="Trebuchet MS"/>
          <w:bCs/>
          <w:i/>
          <w:iCs/>
          <w:color w:val="000000"/>
          <w:sz w:val="20"/>
          <w:szCs w:val="20"/>
        </w:rPr>
        <w:t xml:space="preserve">612-7) précise les conditions dans lesquelles </w:t>
      </w:r>
      <w:r w:rsidR="00951B7E">
        <w:rPr>
          <w:rFonts w:ascii="Trebuchet MS" w:hAnsi="Trebuchet MS"/>
          <w:bCs/>
          <w:i/>
          <w:iCs/>
          <w:color w:val="000000"/>
          <w:sz w:val="20"/>
          <w:szCs w:val="20"/>
        </w:rPr>
        <w:br/>
      </w:r>
      <w:r w:rsidRPr="00F525A6">
        <w:rPr>
          <w:rFonts w:ascii="Trebuchet MS" w:hAnsi="Trebuchet MS"/>
          <w:bCs/>
          <w:i/>
          <w:iCs/>
          <w:color w:val="000000"/>
          <w:sz w:val="20"/>
          <w:szCs w:val="20"/>
        </w:rPr>
        <w:t>le rapport est établi.</w:t>
      </w:r>
    </w:p>
    <w:p w:rsidR="00694219" w:rsidRPr="00951B7E" w:rsidRDefault="00694219" w:rsidP="00694219">
      <w:pPr>
        <w:autoSpaceDE w:val="0"/>
        <w:autoSpaceDN w:val="0"/>
        <w:adjustRightInd w:val="0"/>
        <w:spacing w:before="200"/>
        <w:jc w:val="both"/>
        <w:rPr>
          <w:rFonts w:ascii="Trebuchet MS" w:hAnsi="Trebuchet MS"/>
          <w:bCs/>
          <w:iCs/>
          <w:color w:val="000000"/>
          <w:spacing w:val="-4"/>
          <w:sz w:val="20"/>
          <w:szCs w:val="20"/>
        </w:rPr>
      </w:pPr>
      <w:r w:rsidRPr="00F525A6">
        <w:rPr>
          <w:rFonts w:ascii="Trebuchet MS" w:hAnsi="Trebuchet MS"/>
          <w:bCs/>
          <w:i/>
          <w:iCs/>
          <w:color w:val="000000"/>
          <w:sz w:val="20"/>
          <w:szCs w:val="20"/>
        </w:rPr>
        <w:t xml:space="preserve">Une convention non approuvée produit néanmoins ses effets. Toutefois, les conséquences préjudiciables </w:t>
      </w:r>
      <w:r w:rsidR="00951B7E">
        <w:rPr>
          <w:rFonts w:ascii="Trebuchet MS" w:hAnsi="Trebuchet MS"/>
          <w:bCs/>
          <w:i/>
          <w:iCs/>
          <w:color w:val="000000"/>
          <w:sz w:val="20"/>
          <w:szCs w:val="20"/>
        </w:rPr>
        <w:br/>
      </w:r>
      <w:r w:rsidRPr="00951B7E">
        <w:rPr>
          <w:rFonts w:ascii="Trebuchet MS" w:hAnsi="Trebuchet MS"/>
          <w:bCs/>
          <w:i/>
          <w:iCs/>
          <w:color w:val="000000"/>
          <w:spacing w:val="-4"/>
          <w:sz w:val="20"/>
          <w:szCs w:val="20"/>
        </w:rPr>
        <w:t>à la personne morale résultant d’une telle convention peuvent être mises à la charge, individuellement ou solidairement selon le cas, de l’administrateur ou de la personne assurant le rôle de mandataire social</w:t>
      </w:r>
      <w:r w:rsidRPr="00951B7E">
        <w:rPr>
          <w:rFonts w:ascii="Trebuchet MS" w:hAnsi="Trebuchet MS"/>
          <w:bCs/>
          <w:iCs/>
          <w:color w:val="000000"/>
          <w:spacing w:val="-4"/>
          <w:sz w:val="20"/>
          <w:szCs w:val="20"/>
        </w:rPr>
        <w:t xml:space="preserve">. » </w:t>
      </w:r>
      <w:r w:rsidR="00951B7E">
        <w:rPr>
          <w:rFonts w:ascii="Trebuchet MS" w:hAnsi="Trebuchet MS"/>
          <w:bCs/>
          <w:iCs/>
          <w:color w:val="000000"/>
          <w:spacing w:val="-4"/>
          <w:sz w:val="20"/>
          <w:szCs w:val="20"/>
        </w:rPr>
        <w:br/>
        <w:t>(C. com., art. L. </w:t>
      </w:r>
      <w:r w:rsidRPr="00951B7E">
        <w:rPr>
          <w:rFonts w:ascii="Trebuchet MS" w:hAnsi="Trebuchet MS"/>
          <w:bCs/>
          <w:iCs/>
          <w:color w:val="000000"/>
          <w:spacing w:val="-4"/>
          <w:sz w:val="20"/>
          <w:szCs w:val="20"/>
        </w:rPr>
        <w:t>612-5)</w:t>
      </w:r>
    </w:p>
    <w:p w:rsidR="00694219" w:rsidRPr="00CF769C" w:rsidRDefault="00694219" w:rsidP="00694219">
      <w:pPr>
        <w:pStyle w:val="Titre60"/>
      </w:pPr>
      <w:r w:rsidRPr="00CF769C">
        <w:t>Articles 23 et 24 - Décisions des associés</w:t>
      </w:r>
    </w:p>
    <w:p w:rsidR="00694219" w:rsidRPr="00CF769C" w:rsidRDefault="00694219" w:rsidP="00694219">
      <w:pPr>
        <w:autoSpaceDE w:val="0"/>
        <w:autoSpaceDN w:val="0"/>
        <w:adjustRightInd w:val="0"/>
        <w:spacing w:before="120"/>
        <w:jc w:val="both"/>
        <w:rPr>
          <w:rFonts w:ascii="Trebuchet MS" w:hAnsi="Trebuchet MS"/>
          <w:bCs/>
          <w:i/>
          <w:iCs/>
          <w:color w:val="000000"/>
          <w:sz w:val="20"/>
          <w:szCs w:val="20"/>
        </w:rPr>
      </w:pPr>
      <w:r>
        <w:rPr>
          <w:rFonts w:ascii="Trebuchet MS" w:hAnsi="Trebuchet MS"/>
          <w:bCs/>
          <w:iCs/>
          <w:color w:val="000000"/>
          <w:sz w:val="20"/>
          <w:szCs w:val="20"/>
        </w:rPr>
        <w:t>« </w:t>
      </w:r>
      <w:r w:rsidRPr="00951B7E">
        <w:rPr>
          <w:rFonts w:ascii="Trebuchet MS" w:hAnsi="Trebuchet MS"/>
          <w:bCs/>
          <w:i/>
          <w:iCs/>
          <w:color w:val="000000"/>
          <w:sz w:val="20"/>
          <w:szCs w:val="20"/>
        </w:rPr>
        <w:t>Les décisions qui excèdent les pouvoirs reconnus aux gérants sont prises selon les dispositions statutaires ou, en l’absence de telles dispositions, à l’unanimité des associés</w:t>
      </w:r>
      <w:r w:rsidR="00951B7E">
        <w:rPr>
          <w:rFonts w:ascii="Trebuchet MS" w:hAnsi="Trebuchet MS"/>
          <w:bCs/>
          <w:i/>
          <w:iCs/>
          <w:color w:val="000000"/>
          <w:sz w:val="20"/>
          <w:szCs w:val="20"/>
        </w:rPr>
        <w:t>.</w:t>
      </w:r>
      <w:r>
        <w:rPr>
          <w:rFonts w:ascii="Trebuchet MS" w:hAnsi="Trebuchet MS"/>
          <w:bCs/>
          <w:iCs/>
          <w:color w:val="000000"/>
          <w:sz w:val="20"/>
          <w:szCs w:val="20"/>
        </w:rPr>
        <w:t> »</w:t>
      </w:r>
      <w:r w:rsidRPr="00CF769C">
        <w:rPr>
          <w:rFonts w:ascii="Trebuchet MS" w:hAnsi="Trebuchet MS"/>
          <w:bCs/>
          <w:iCs/>
          <w:color w:val="000000"/>
          <w:sz w:val="20"/>
          <w:szCs w:val="20"/>
        </w:rPr>
        <w:t xml:space="preserve"> </w:t>
      </w:r>
      <w:r w:rsidRPr="00951B7E">
        <w:rPr>
          <w:rFonts w:ascii="Trebuchet MS" w:hAnsi="Trebuchet MS"/>
          <w:bCs/>
          <w:iCs/>
          <w:color w:val="000000"/>
          <w:sz w:val="20"/>
          <w:szCs w:val="20"/>
        </w:rPr>
        <w:t>(Code civil, art. 1852)</w:t>
      </w:r>
    </w:p>
    <w:p w:rsidR="00B82F1F" w:rsidRDefault="00B82F1F" w:rsidP="00694219">
      <w:pPr>
        <w:pStyle w:val="Titre60"/>
      </w:pPr>
    </w:p>
    <w:p w:rsidR="00B82F1F" w:rsidRDefault="00B82F1F" w:rsidP="00694219">
      <w:pPr>
        <w:pStyle w:val="Titre60"/>
      </w:pPr>
    </w:p>
    <w:p w:rsidR="00694219" w:rsidRPr="00CF769C" w:rsidRDefault="00694219" w:rsidP="00694219">
      <w:pPr>
        <w:pStyle w:val="Titre60"/>
      </w:pPr>
      <w:r w:rsidRPr="00CF769C">
        <w:t>Article 28 - Affectation et répartition des résultats</w:t>
      </w:r>
    </w:p>
    <w:p w:rsidR="00694219" w:rsidRPr="00527BB6" w:rsidRDefault="00694219" w:rsidP="00694219">
      <w:pPr>
        <w:autoSpaceDE w:val="0"/>
        <w:autoSpaceDN w:val="0"/>
        <w:adjustRightInd w:val="0"/>
        <w:spacing w:before="120"/>
        <w:jc w:val="both"/>
        <w:rPr>
          <w:rFonts w:ascii="Trebuchet MS" w:hAnsi="Trebuchet MS"/>
          <w:bCs/>
          <w:i/>
          <w:iCs/>
          <w:color w:val="000000"/>
          <w:sz w:val="20"/>
          <w:szCs w:val="20"/>
        </w:rPr>
      </w:pPr>
      <w:r>
        <w:rPr>
          <w:rFonts w:ascii="Trebuchet MS" w:hAnsi="Trebuchet MS"/>
          <w:bCs/>
          <w:iCs/>
          <w:color w:val="000000"/>
          <w:sz w:val="20"/>
          <w:szCs w:val="20"/>
        </w:rPr>
        <w:t>« </w:t>
      </w:r>
      <w:r w:rsidRPr="00527BB6">
        <w:rPr>
          <w:rFonts w:ascii="Trebuchet MS" w:hAnsi="Trebuchet MS"/>
          <w:bCs/>
          <w:i/>
          <w:iCs/>
          <w:color w:val="000000"/>
          <w:sz w:val="20"/>
          <w:szCs w:val="20"/>
        </w:rPr>
        <w:t>La part de chaque associé dans les bénéfices et sa contribution aux pertes se déterminent à proportion de sa part dans le capital social et la part de l’associé qui n’a apporté que son industrie est égale à celle de l’associé qui a le moins apporté, sauf clause contraire.</w:t>
      </w:r>
    </w:p>
    <w:p w:rsidR="00694219" w:rsidRPr="00CF769C" w:rsidRDefault="00694219" w:rsidP="00694219">
      <w:pPr>
        <w:autoSpaceDE w:val="0"/>
        <w:autoSpaceDN w:val="0"/>
        <w:adjustRightInd w:val="0"/>
        <w:spacing w:before="120"/>
        <w:jc w:val="both"/>
        <w:rPr>
          <w:rFonts w:ascii="Trebuchet MS" w:hAnsi="Trebuchet MS"/>
          <w:bCs/>
          <w:i/>
          <w:iCs/>
          <w:color w:val="000000"/>
          <w:sz w:val="20"/>
          <w:szCs w:val="20"/>
        </w:rPr>
      </w:pPr>
      <w:r w:rsidRPr="00527BB6">
        <w:rPr>
          <w:rFonts w:ascii="Trebuchet MS" w:hAnsi="Trebuchet MS"/>
          <w:bCs/>
          <w:i/>
          <w:iCs/>
          <w:color w:val="000000"/>
          <w:sz w:val="20"/>
          <w:szCs w:val="20"/>
        </w:rPr>
        <w:t xml:space="preserve">Toutefois, la stipulation attribuant à un associé la totalité du profit procuré par la société ou l’exonérant de la totalité des pertes, celles excluant un associé totalement du profit ou mettant à sa charge </w:t>
      </w:r>
      <w:r w:rsidR="00951B7E">
        <w:rPr>
          <w:rFonts w:ascii="Trebuchet MS" w:hAnsi="Trebuchet MS"/>
          <w:bCs/>
          <w:i/>
          <w:iCs/>
          <w:color w:val="000000"/>
          <w:sz w:val="20"/>
          <w:szCs w:val="20"/>
        </w:rPr>
        <w:br/>
      </w:r>
      <w:r w:rsidRPr="00527BB6">
        <w:rPr>
          <w:rFonts w:ascii="Trebuchet MS" w:hAnsi="Trebuchet MS"/>
          <w:bCs/>
          <w:i/>
          <w:iCs/>
          <w:color w:val="000000"/>
          <w:sz w:val="20"/>
          <w:szCs w:val="20"/>
        </w:rPr>
        <w:t>la totalité des pertes sont réputées non écrites.</w:t>
      </w:r>
      <w:r>
        <w:rPr>
          <w:rFonts w:ascii="Trebuchet MS" w:hAnsi="Trebuchet MS"/>
          <w:bCs/>
          <w:iCs/>
          <w:color w:val="000000"/>
          <w:sz w:val="20"/>
          <w:szCs w:val="20"/>
        </w:rPr>
        <w:t> »</w:t>
      </w:r>
      <w:r w:rsidRPr="00CF769C">
        <w:rPr>
          <w:rFonts w:ascii="Trebuchet MS" w:hAnsi="Trebuchet MS"/>
          <w:bCs/>
          <w:i/>
          <w:iCs/>
          <w:color w:val="000000"/>
          <w:sz w:val="20"/>
          <w:szCs w:val="20"/>
        </w:rPr>
        <w:t xml:space="preserve"> </w:t>
      </w:r>
      <w:r w:rsidRPr="00527BB6">
        <w:rPr>
          <w:rFonts w:ascii="Trebuchet MS" w:hAnsi="Trebuchet MS"/>
          <w:bCs/>
          <w:iCs/>
          <w:color w:val="000000"/>
          <w:sz w:val="20"/>
          <w:szCs w:val="20"/>
        </w:rPr>
        <w:t>(Code civil, art. 1844-1)</w:t>
      </w:r>
    </w:p>
    <w:p w:rsidR="00694219" w:rsidRPr="00CF769C" w:rsidRDefault="00694219" w:rsidP="00694219">
      <w:pPr>
        <w:pStyle w:val="Titre60"/>
      </w:pPr>
      <w:r w:rsidRPr="00CF769C">
        <w:t>Article 29 - Dissolution – Liquidation</w:t>
      </w:r>
    </w:p>
    <w:p w:rsidR="00694219" w:rsidRPr="00CF769C" w:rsidRDefault="00694219" w:rsidP="00694219">
      <w:pPr>
        <w:autoSpaceDE w:val="0"/>
        <w:autoSpaceDN w:val="0"/>
        <w:adjustRightInd w:val="0"/>
        <w:spacing w:before="120"/>
        <w:jc w:val="both"/>
        <w:rPr>
          <w:rFonts w:ascii="Trebuchet MS" w:hAnsi="Trebuchet MS"/>
          <w:bCs/>
          <w:iCs/>
          <w:color w:val="000000"/>
          <w:sz w:val="20"/>
          <w:szCs w:val="20"/>
        </w:rPr>
      </w:pPr>
      <w:r>
        <w:rPr>
          <w:rFonts w:ascii="Trebuchet MS" w:hAnsi="Trebuchet MS"/>
          <w:bCs/>
          <w:iCs/>
          <w:color w:val="000000"/>
          <w:sz w:val="20"/>
          <w:szCs w:val="20"/>
        </w:rPr>
        <w:t>« </w:t>
      </w:r>
      <w:r w:rsidRPr="00527BB6">
        <w:rPr>
          <w:rFonts w:ascii="Trebuchet MS" w:hAnsi="Trebuchet MS"/>
          <w:bCs/>
          <w:i/>
          <w:iCs/>
          <w:color w:val="000000"/>
          <w:sz w:val="20"/>
          <w:szCs w:val="20"/>
        </w:rPr>
        <w:t xml:space="preserve">[…] Le liquidateur est nommé conformément aux dispositions des statuts. Dans le silence de ceux-ci, </w:t>
      </w:r>
      <w:r w:rsidR="00951B7E">
        <w:rPr>
          <w:rFonts w:ascii="Trebuchet MS" w:hAnsi="Trebuchet MS"/>
          <w:bCs/>
          <w:i/>
          <w:iCs/>
          <w:color w:val="000000"/>
          <w:sz w:val="20"/>
          <w:szCs w:val="20"/>
        </w:rPr>
        <w:br/>
      </w:r>
      <w:r w:rsidRPr="00527BB6">
        <w:rPr>
          <w:rFonts w:ascii="Trebuchet MS" w:hAnsi="Trebuchet MS"/>
          <w:bCs/>
          <w:i/>
          <w:iCs/>
          <w:color w:val="000000"/>
          <w:sz w:val="20"/>
          <w:szCs w:val="20"/>
        </w:rPr>
        <w:t xml:space="preserve">il est nommé par les associés ou, si les associés n’ont pu procéder à cette nomination, par décision </w:t>
      </w:r>
      <w:r w:rsidR="00951B7E">
        <w:rPr>
          <w:rFonts w:ascii="Trebuchet MS" w:hAnsi="Trebuchet MS"/>
          <w:bCs/>
          <w:i/>
          <w:iCs/>
          <w:color w:val="000000"/>
          <w:sz w:val="20"/>
          <w:szCs w:val="20"/>
        </w:rPr>
        <w:br/>
      </w:r>
      <w:r w:rsidRPr="00527BB6">
        <w:rPr>
          <w:rFonts w:ascii="Trebuchet MS" w:hAnsi="Trebuchet MS"/>
          <w:bCs/>
          <w:i/>
          <w:iCs/>
          <w:color w:val="000000"/>
          <w:sz w:val="20"/>
          <w:szCs w:val="20"/>
        </w:rPr>
        <w:t>de justice. Le liquidateur peut être révoqué dans les mêmes conditions […]</w:t>
      </w:r>
      <w:r>
        <w:rPr>
          <w:rFonts w:ascii="Trebuchet MS" w:hAnsi="Trebuchet MS"/>
          <w:bCs/>
          <w:iCs/>
          <w:color w:val="000000"/>
          <w:sz w:val="20"/>
          <w:szCs w:val="20"/>
        </w:rPr>
        <w:t>. »</w:t>
      </w:r>
      <w:r w:rsidRPr="00CF769C">
        <w:rPr>
          <w:rFonts w:ascii="Trebuchet MS" w:hAnsi="Trebuchet MS"/>
          <w:bCs/>
          <w:iCs/>
          <w:color w:val="000000"/>
          <w:sz w:val="20"/>
          <w:szCs w:val="20"/>
        </w:rPr>
        <w:t xml:space="preserve"> </w:t>
      </w:r>
      <w:r w:rsidRPr="00527BB6">
        <w:rPr>
          <w:rFonts w:ascii="Trebuchet MS" w:hAnsi="Trebuchet MS"/>
          <w:bCs/>
          <w:iCs/>
          <w:color w:val="000000"/>
          <w:sz w:val="20"/>
          <w:szCs w:val="20"/>
        </w:rPr>
        <w:t>(Code civil, art. 1844-8)</w:t>
      </w:r>
    </w:p>
    <w:p w:rsidR="00694219" w:rsidRPr="0014630B" w:rsidRDefault="00694219" w:rsidP="00694219">
      <w:pPr>
        <w:pStyle w:val="Titre60"/>
        <w:rPr>
          <w:spacing w:val="-6"/>
        </w:rPr>
      </w:pPr>
      <w:r w:rsidRPr="0014630B">
        <w:rPr>
          <w:spacing w:val="-6"/>
        </w:rPr>
        <w:t xml:space="preserve">Article 30 - Jouissance de la personnalité morale - Immatriculation au </w:t>
      </w:r>
      <w:r w:rsidR="00DB3153" w:rsidRPr="0014630B">
        <w:rPr>
          <w:spacing w:val="-6"/>
        </w:rPr>
        <w:t>Registre du commerce</w:t>
      </w:r>
      <w:r w:rsidRPr="0014630B">
        <w:rPr>
          <w:spacing w:val="-6"/>
        </w:rPr>
        <w:t xml:space="preserve"> et des sociétés - Engagements de la période de formation</w:t>
      </w:r>
    </w:p>
    <w:p w:rsidR="00694219" w:rsidRDefault="00694219" w:rsidP="00694219">
      <w:pPr>
        <w:autoSpaceDE w:val="0"/>
        <w:autoSpaceDN w:val="0"/>
        <w:adjustRightInd w:val="0"/>
        <w:spacing w:before="120"/>
        <w:jc w:val="both"/>
        <w:rPr>
          <w:rFonts w:ascii="Trebuchet MS" w:hAnsi="Trebuchet MS"/>
          <w:bCs/>
          <w:iCs/>
          <w:color w:val="000000"/>
          <w:sz w:val="20"/>
          <w:szCs w:val="20"/>
        </w:rPr>
      </w:pPr>
      <w:r w:rsidRPr="00CF769C">
        <w:rPr>
          <w:rFonts w:ascii="Trebuchet MS" w:hAnsi="Trebuchet MS"/>
          <w:bCs/>
          <w:iCs/>
          <w:color w:val="000000"/>
          <w:sz w:val="20"/>
          <w:szCs w:val="20"/>
        </w:rPr>
        <w:t xml:space="preserve">Les statuts sont d’abord soumis au </w:t>
      </w:r>
      <w:r w:rsidR="004F68C6">
        <w:rPr>
          <w:rFonts w:ascii="Trebuchet MS" w:hAnsi="Trebuchet MS"/>
          <w:bCs/>
          <w:iCs/>
          <w:color w:val="000000"/>
          <w:sz w:val="20"/>
          <w:szCs w:val="20"/>
        </w:rPr>
        <w:t>Conseil régional</w:t>
      </w:r>
      <w:r w:rsidRPr="00CF769C">
        <w:rPr>
          <w:rFonts w:ascii="Trebuchet MS" w:hAnsi="Trebuchet MS"/>
          <w:bCs/>
          <w:iCs/>
          <w:color w:val="000000"/>
          <w:sz w:val="20"/>
          <w:szCs w:val="20"/>
        </w:rPr>
        <w:t xml:space="preserve"> compétent, qui doit donner son autorisation avant que la société ne </w:t>
      </w:r>
      <w:r w:rsidR="00DB3153">
        <w:rPr>
          <w:rFonts w:ascii="Trebuchet MS" w:hAnsi="Trebuchet MS"/>
          <w:bCs/>
          <w:iCs/>
          <w:color w:val="000000"/>
          <w:sz w:val="20"/>
          <w:szCs w:val="20"/>
        </w:rPr>
        <w:t>demande son immatriculation au Registre du commerce</w:t>
      </w:r>
      <w:r w:rsidRPr="00CF769C">
        <w:rPr>
          <w:rFonts w:ascii="Trebuchet MS" w:hAnsi="Trebuchet MS"/>
          <w:bCs/>
          <w:iCs/>
          <w:color w:val="000000"/>
          <w:sz w:val="20"/>
          <w:szCs w:val="20"/>
        </w:rPr>
        <w:t xml:space="preserve"> et des sociétés.</w:t>
      </w:r>
    </w:p>
    <w:p w:rsidR="007947D7" w:rsidRPr="007947D7" w:rsidRDefault="007947D7" w:rsidP="00A3745E">
      <w:pPr>
        <w:rPr>
          <w:rFonts w:ascii="Trebuchet MS" w:hAnsi="Trebuchet MS"/>
          <w:color w:val="000000"/>
          <w:spacing w:val="-6"/>
          <w:sz w:val="20"/>
          <w:szCs w:val="20"/>
        </w:rPr>
      </w:pPr>
    </w:p>
    <w:sectPr w:rsidR="007947D7" w:rsidRPr="007947D7" w:rsidSect="00646E7D">
      <w:headerReference w:type="even" r:id="rId14"/>
      <w:headerReference w:type="default" r:id="rId15"/>
      <w:footerReference w:type="even" r:id="rId16"/>
      <w:pgSz w:w="11907" w:h="16840" w:code="9"/>
      <w:pgMar w:top="1695"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4E9" w:rsidRDefault="00D144E9" w:rsidP="00694219">
      <w:r>
        <w:separator/>
      </w:r>
    </w:p>
  </w:endnote>
  <w:endnote w:type="continuationSeparator" w:id="0">
    <w:p w:rsidR="00D144E9" w:rsidRDefault="00D144E9" w:rsidP="0069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Beatbox">
    <w:charset w:val="00"/>
    <w:family w:val="auto"/>
    <w:pitch w:val="variable"/>
    <w:sig w:usb0="00000083" w:usb1="00000000" w:usb2="00000000" w:usb3="00000000" w:csb0="00000009"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2FB" w:rsidRDefault="001842F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2FB" w:rsidRDefault="001842F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2FB" w:rsidRDefault="001842FB">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color w:val="C00000"/>
        <w:spacing w:val="-4"/>
        <w:sz w:val="18"/>
      </w:rPr>
      <w:id w:val="-122700313"/>
      <w:docPartObj>
        <w:docPartGallery w:val="Page Numbers (Bottom of Page)"/>
        <w:docPartUnique/>
      </w:docPartObj>
    </w:sdtPr>
    <w:sdtEndPr/>
    <w:sdtContent>
      <w:sdt>
        <w:sdtPr>
          <w:rPr>
            <w:rFonts w:ascii="Trebuchet MS" w:hAnsi="Trebuchet MS"/>
            <w:color w:val="C00000"/>
            <w:spacing w:val="-4"/>
            <w:sz w:val="18"/>
          </w:rPr>
          <w:id w:val="-1116682528"/>
          <w:docPartObj>
            <w:docPartGallery w:val="Page Numbers (Top of Page)"/>
            <w:docPartUnique/>
          </w:docPartObj>
        </w:sdtPr>
        <w:sdtEndPr/>
        <w:sdtContent>
          <w:p w:rsidR="00C21747" w:rsidRPr="000452B0" w:rsidRDefault="00C21747" w:rsidP="000452B0">
            <w:pPr>
              <w:pStyle w:val="Pieddepage"/>
              <w:tabs>
                <w:tab w:val="clear" w:pos="4536"/>
                <w:tab w:val="clear" w:pos="9072"/>
                <w:tab w:val="left" w:pos="8222"/>
              </w:tabs>
              <w:rPr>
                <w:rFonts w:ascii="Trebuchet MS" w:hAnsi="Trebuchet MS"/>
                <w:color w:val="C00000"/>
                <w:spacing w:val="-4"/>
                <w:sz w:val="18"/>
              </w:rPr>
            </w:pPr>
            <w:r w:rsidRPr="00AE1571">
              <w:rPr>
                <w:rFonts w:ascii="Trebuchet MS" w:hAnsi="Trebuchet MS"/>
                <w:color w:val="595959" w:themeColor="text1" w:themeTint="A6"/>
                <w:spacing w:val="-4"/>
                <w:sz w:val="18"/>
              </w:rPr>
              <w:t xml:space="preserve">Annexes du Guide du </w:t>
            </w:r>
            <w:r>
              <w:rPr>
                <w:rFonts w:ascii="Trebuchet MS" w:hAnsi="Trebuchet MS"/>
                <w:color w:val="595959" w:themeColor="text1" w:themeTint="A6"/>
                <w:spacing w:val="-4"/>
                <w:sz w:val="18"/>
              </w:rPr>
              <w:t>Tableau</w:t>
            </w:r>
            <w:r w:rsidRPr="00AE1571">
              <w:rPr>
                <w:rFonts w:ascii="Trebuchet MS" w:hAnsi="Trebuchet MS"/>
                <w:color w:val="595959" w:themeColor="text1" w:themeTint="A6"/>
                <w:spacing w:val="-4"/>
                <w:sz w:val="18"/>
              </w:rPr>
              <w:t xml:space="preserve"> – Edition </w:t>
            </w:r>
            <w:r>
              <w:rPr>
                <w:rFonts w:ascii="Trebuchet MS" w:hAnsi="Trebuchet MS"/>
                <w:color w:val="595959" w:themeColor="text1" w:themeTint="A6"/>
                <w:spacing w:val="-4"/>
                <w:sz w:val="18"/>
              </w:rPr>
              <w:t>2014</w:t>
            </w:r>
            <w:r w:rsidRPr="00AE1571">
              <w:rPr>
                <w:rFonts w:ascii="Trebuchet MS" w:hAnsi="Trebuchet MS"/>
                <w:color w:val="C00000"/>
                <w:spacing w:val="-4"/>
                <w:sz w:val="18"/>
              </w:rPr>
              <w:tab/>
              <w:t xml:space="preserve">Page </w:t>
            </w:r>
            <w:r w:rsidRPr="00AE1571">
              <w:rPr>
                <w:rFonts w:ascii="Trebuchet MS" w:hAnsi="Trebuchet MS"/>
                <w:bCs/>
                <w:color w:val="C00000"/>
                <w:spacing w:val="-4"/>
                <w:sz w:val="18"/>
              </w:rPr>
              <w:fldChar w:fldCharType="begin"/>
            </w:r>
            <w:r w:rsidRPr="00AE1571">
              <w:rPr>
                <w:rFonts w:ascii="Trebuchet MS" w:hAnsi="Trebuchet MS"/>
                <w:bCs/>
                <w:color w:val="C00000"/>
                <w:spacing w:val="-4"/>
                <w:sz w:val="18"/>
              </w:rPr>
              <w:instrText>PAGE</w:instrText>
            </w:r>
            <w:r w:rsidRPr="00AE1571">
              <w:rPr>
                <w:rFonts w:ascii="Trebuchet MS" w:hAnsi="Trebuchet MS"/>
                <w:bCs/>
                <w:color w:val="C00000"/>
                <w:spacing w:val="-4"/>
                <w:sz w:val="18"/>
              </w:rPr>
              <w:fldChar w:fldCharType="separate"/>
            </w:r>
            <w:r>
              <w:rPr>
                <w:rFonts w:ascii="Trebuchet MS" w:hAnsi="Trebuchet MS"/>
                <w:bCs/>
                <w:noProof/>
                <w:color w:val="C00000"/>
                <w:spacing w:val="-4"/>
                <w:sz w:val="18"/>
              </w:rPr>
              <w:t>312</w:t>
            </w:r>
            <w:r w:rsidRPr="00AE1571">
              <w:rPr>
                <w:rFonts w:ascii="Trebuchet MS" w:hAnsi="Trebuchet MS"/>
                <w:bCs/>
                <w:color w:val="C00000"/>
                <w:spacing w:val="-4"/>
                <w:sz w:val="18"/>
              </w:rPr>
              <w:fldChar w:fldCharType="end"/>
            </w:r>
            <w:r w:rsidRPr="00AE1571">
              <w:rPr>
                <w:rFonts w:ascii="Trebuchet MS" w:hAnsi="Trebuchet MS"/>
                <w:color w:val="C00000"/>
                <w:spacing w:val="-4"/>
                <w:sz w:val="18"/>
              </w:rPr>
              <w:t xml:space="preserve"> sur </w:t>
            </w:r>
            <w:r w:rsidRPr="00AE1571">
              <w:rPr>
                <w:rFonts w:ascii="Trebuchet MS" w:hAnsi="Trebuchet MS"/>
                <w:bCs/>
                <w:color w:val="C00000"/>
                <w:spacing w:val="-4"/>
                <w:sz w:val="18"/>
              </w:rPr>
              <w:fldChar w:fldCharType="begin"/>
            </w:r>
            <w:r w:rsidRPr="00AE1571">
              <w:rPr>
                <w:rFonts w:ascii="Trebuchet MS" w:hAnsi="Trebuchet MS"/>
                <w:bCs/>
                <w:color w:val="C00000"/>
                <w:spacing w:val="-4"/>
                <w:sz w:val="18"/>
              </w:rPr>
              <w:instrText>NUMPAGES</w:instrText>
            </w:r>
            <w:r w:rsidRPr="00AE1571">
              <w:rPr>
                <w:rFonts w:ascii="Trebuchet MS" w:hAnsi="Trebuchet MS"/>
                <w:bCs/>
                <w:color w:val="C00000"/>
                <w:spacing w:val="-4"/>
                <w:sz w:val="18"/>
              </w:rPr>
              <w:fldChar w:fldCharType="separate"/>
            </w:r>
            <w:r w:rsidR="0069016F">
              <w:rPr>
                <w:rFonts w:ascii="Trebuchet MS" w:hAnsi="Trebuchet MS"/>
                <w:bCs/>
                <w:noProof/>
                <w:color w:val="C00000"/>
                <w:spacing w:val="-4"/>
                <w:sz w:val="18"/>
              </w:rPr>
              <w:t>176</w:t>
            </w:r>
            <w:r w:rsidRPr="00AE1571">
              <w:rPr>
                <w:rFonts w:ascii="Trebuchet MS" w:hAnsi="Trebuchet MS"/>
                <w:bCs/>
                <w:color w:val="C00000"/>
                <w:spacing w:val="-4"/>
                <w:sz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4E9" w:rsidRDefault="00D144E9" w:rsidP="00694219">
      <w:r>
        <w:separator/>
      </w:r>
    </w:p>
  </w:footnote>
  <w:footnote w:type="continuationSeparator" w:id="0">
    <w:p w:rsidR="00D144E9" w:rsidRDefault="00D144E9" w:rsidP="00694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47" w:rsidRPr="00C91A43" w:rsidRDefault="00C21747" w:rsidP="0004357A">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spacing w:val="-4"/>
        <w:sz w:val="18"/>
      </w:rPr>
    </w:pPr>
    <w:r w:rsidRPr="00C91A43">
      <w:rPr>
        <w:rStyle w:val="TitreAnnexe"/>
        <w:b w:val="0"/>
        <w:smallCaps/>
        <w:spacing w:val="-4"/>
      </w:rPr>
      <w:t xml:space="preserve">Exemple de statuts – </w:t>
    </w:r>
    <w:r w:rsidRPr="00C91A43">
      <w:rPr>
        <w:rStyle w:val="TitreAnnexe"/>
        <w:b w:val="0"/>
        <w:spacing w:val="-4"/>
        <w:sz w:val="18"/>
      </w:rPr>
      <w:t>Annexe 19</w:t>
    </w:r>
  </w:p>
  <w:p w:rsidR="00C21747" w:rsidRPr="00C91A43" w:rsidRDefault="00C21747" w:rsidP="0004357A">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color w:val="595959" w:themeColor="text1" w:themeTint="A6"/>
        <w:spacing w:val="-4"/>
        <w:sz w:val="18"/>
      </w:rPr>
    </w:pPr>
    <w:r w:rsidRPr="00C91A43">
      <w:rPr>
        <w:rStyle w:val="TitreAnnexe"/>
        <w:b w:val="0"/>
        <w:color w:val="595959" w:themeColor="text1" w:themeTint="A6"/>
        <w:spacing w:val="-4"/>
        <w:sz w:val="18"/>
      </w:rPr>
      <w:t>Société civile d’expertise comptable – Modèle de statuts</w:t>
    </w:r>
  </w:p>
  <w:p w:rsidR="00C21747" w:rsidRPr="0004357A" w:rsidRDefault="00285850" w:rsidP="0004357A">
    <w:pPr>
      <w:pStyle w:val="En-tte"/>
      <w:tabs>
        <w:tab w:val="clear" w:pos="4320"/>
        <w:tab w:val="clear" w:pos="8640"/>
        <w:tab w:val="left" w:pos="4395"/>
        <w:tab w:val="center" w:pos="5245"/>
        <w:tab w:val="left" w:pos="6804"/>
        <w:tab w:val="left" w:pos="7230"/>
        <w:tab w:val="left" w:pos="8364"/>
        <w:tab w:val="right" w:pos="10490"/>
      </w:tabs>
      <w:spacing w:line="276" w:lineRule="auto"/>
      <w:jc w:val="both"/>
      <w:rPr>
        <w:rFonts w:ascii="Trebuchet MS" w:hAnsi="Trebuchet MS" w:cs="Arial"/>
        <w:b/>
        <w:color w:val="595959" w:themeColor="text1" w:themeTint="A6"/>
        <w:spacing w:val="-4"/>
        <w:sz w:val="18"/>
        <w:szCs w:val="18"/>
      </w:rPr>
    </w:pPr>
    <w:r>
      <w:rPr>
        <w:rFonts w:ascii="Arial" w:hAnsi="Arial" w:cs="Arial"/>
        <w:sz w:val="18"/>
        <w:szCs w:val="18"/>
      </w:rPr>
      <w:pict>
        <v:rect id="_x0000_i1025" style="width:0;height:1.5pt" o:hralign="right" o:hrstd="t" o:hr="t" fillcolor="gray"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803938"/>
      <w:docPartObj>
        <w:docPartGallery w:val="Page Numbers (Top of Page)"/>
        <w:docPartUnique/>
      </w:docPartObj>
    </w:sdtPr>
    <w:sdtEndPr/>
    <w:sdtContent>
      <w:p w:rsidR="001842FB" w:rsidRDefault="001842FB">
        <w:pPr>
          <w:pStyle w:val="En-tte"/>
          <w:jc w:val="right"/>
        </w:pPr>
        <w:r>
          <w:fldChar w:fldCharType="begin"/>
        </w:r>
        <w:r>
          <w:instrText>PAGE   \* MERGEFORMAT</w:instrText>
        </w:r>
        <w:r>
          <w:fldChar w:fldCharType="separate"/>
        </w:r>
        <w:r w:rsidR="00285850">
          <w:rPr>
            <w:noProof/>
          </w:rPr>
          <w:t>9</w:t>
        </w:r>
        <w:r>
          <w:fldChar w:fldCharType="end"/>
        </w:r>
      </w:p>
    </w:sdtContent>
  </w:sdt>
  <w:p w:rsidR="00C21747" w:rsidRPr="00D87536" w:rsidRDefault="00C21747" w:rsidP="00694219">
    <w:pPr>
      <w:pStyle w:val="En-tte"/>
      <w:tabs>
        <w:tab w:val="clear" w:pos="8640"/>
        <w:tab w:val="right" w:pos="10490"/>
      </w:tabs>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2FB" w:rsidRDefault="001842FB">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47" w:rsidRPr="004615B6" w:rsidRDefault="00C21747" w:rsidP="006567A0">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sz w:val="18"/>
      </w:rPr>
    </w:pPr>
    <w:r w:rsidRPr="004615B6">
      <w:rPr>
        <w:rStyle w:val="TitreAnnexe"/>
        <w:b w:val="0"/>
        <w:smallCaps/>
      </w:rPr>
      <w:t>Procédure de radiation</w:t>
    </w:r>
    <w:r w:rsidRPr="004615B6">
      <w:rPr>
        <w:rStyle w:val="TitreAnnexe"/>
        <w:b w:val="0"/>
      </w:rPr>
      <w:t xml:space="preserve"> - </w:t>
    </w:r>
    <w:r w:rsidRPr="004615B6">
      <w:rPr>
        <w:rStyle w:val="TitreAnnexe"/>
        <w:b w:val="0"/>
        <w:sz w:val="18"/>
      </w:rPr>
      <w:t>Annexe 28</w:t>
    </w:r>
  </w:p>
  <w:p w:rsidR="00C21747" w:rsidRPr="004615B6" w:rsidRDefault="00C21747" w:rsidP="006567A0">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color w:val="595959" w:themeColor="text1" w:themeTint="A6"/>
        <w:spacing w:val="-6"/>
        <w:sz w:val="18"/>
      </w:rPr>
    </w:pPr>
    <w:r w:rsidRPr="004615B6">
      <w:rPr>
        <w:rStyle w:val="TitreAnnexe"/>
        <w:b w:val="0"/>
        <w:color w:val="595959" w:themeColor="text1" w:themeTint="A6"/>
        <w:spacing w:val="-6"/>
        <w:sz w:val="18"/>
      </w:rPr>
      <w:t>En application de l’article 125 du décret du 30 mars 2012</w:t>
    </w:r>
  </w:p>
  <w:p w:rsidR="00C21747" w:rsidRPr="006567A0" w:rsidRDefault="00285850" w:rsidP="006567A0">
    <w:pPr>
      <w:pStyle w:val="En-tte"/>
      <w:tabs>
        <w:tab w:val="clear" w:pos="8640"/>
        <w:tab w:val="right" w:pos="10490"/>
      </w:tabs>
      <w:rPr>
        <w:rFonts w:ascii="Arial" w:hAnsi="Arial" w:cs="Arial"/>
        <w:sz w:val="18"/>
        <w:szCs w:val="18"/>
      </w:rPr>
    </w:pPr>
    <w:r>
      <w:rPr>
        <w:rFonts w:ascii="Arial" w:hAnsi="Arial" w:cs="Arial"/>
        <w:sz w:val="18"/>
        <w:szCs w:val="18"/>
      </w:rPr>
      <w:pict>
        <v:rect id="_x0000_i1026" style="width:0;height:1.5pt" o:hralign="right" o:hrstd="t" o:hr="t" fillcolor="gray" stroked="f"/>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256114"/>
      <w:docPartObj>
        <w:docPartGallery w:val="Page Numbers (Top of Page)"/>
        <w:docPartUnique/>
      </w:docPartObj>
    </w:sdtPr>
    <w:sdtEndPr/>
    <w:sdtContent>
      <w:p w:rsidR="001842FB" w:rsidRDefault="001842FB">
        <w:pPr>
          <w:pStyle w:val="En-tte"/>
          <w:jc w:val="right"/>
        </w:pPr>
        <w:r>
          <w:fldChar w:fldCharType="begin"/>
        </w:r>
        <w:r>
          <w:instrText>PAGE   \* MERGEFORMAT</w:instrText>
        </w:r>
        <w:r>
          <w:fldChar w:fldCharType="separate"/>
        </w:r>
        <w:r w:rsidR="00285850">
          <w:rPr>
            <w:noProof/>
          </w:rPr>
          <w:t>10</w:t>
        </w:r>
        <w:r>
          <w:fldChar w:fldCharType="end"/>
        </w:r>
      </w:p>
    </w:sdtContent>
  </w:sdt>
  <w:p w:rsidR="00C21747" w:rsidRPr="00D87536" w:rsidRDefault="00C21747" w:rsidP="00694219">
    <w:pPr>
      <w:pStyle w:val="En-tte"/>
      <w:tabs>
        <w:tab w:val="clear" w:pos="8640"/>
        <w:tab w:val="right" w:pos="1049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9986312"/>
    <w:lvl w:ilvl="0">
      <w:start w:val="1"/>
      <w:numFmt w:val="bullet"/>
      <w:pStyle w:val="Listepuces3"/>
      <w:lvlText w:val=""/>
      <w:lvlJc w:val="left"/>
      <w:pPr>
        <w:tabs>
          <w:tab w:val="num" w:pos="359"/>
        </w:tabs>
        <w:ind w:left="359" w:hanging="360"/>
      </w:pPr>
      <w:rPr>
        <w:rFonts w:ascii="Symbol" w:hAnsi="Symbol" w:hint="default"/>
      </w:rPr>
    </w:lvl>
  </w:abstractNum>
  <w:abstractNum w:abstractNumId="1">
    <w:nsid w:val="FFFFFF83"/>
    <w:multiLevelType w:val="singleLevel"/>
    <w:tmpl w:val="36687F28"/>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00196D6B"/>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0DB0F24"/>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2397D8F"/>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46543A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50E1EC5"/>
    <w:multiLevelType w:val="hybridMultilevel"/>
    <w:tmpl w:val="9BDE236E"/>
    <w:lvl w:ilvl="0" w:tplc="966C448C">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54A140C"/>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74D4146"/>
    <w:multiLevelType w:val="hybridMultilevel"/>
    <w:tmpl w:val="B90C8CAE"/>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8315DF1"/>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8695FFD"/>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1">
    <w:nsid w:val="09250C1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9652B89"/>
    <w:multiLevelType w:val="hybridMultilevel"/>
    <w:tmpl w:val="A370A25A"/>
    <w:lvl w:ilvl="0" w:tplc="B85AD33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9E2513E"/>
    <w:multiLevelType w:val="hybridMultilevel"/>
    <w:tmpl w:val="DB084B5E"/>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A9A71B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A9F3566"/>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AA16A60"/>
    <w:multiLevelType w:val="hybridMultilevel"/>
    <w:tmpl w:val="403A6DAC"/>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AE23247"/>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0FD20B5C"/>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0151FF5"/>
    <w:multiLevelType w:val="hybridMultilevel"/>
    <w:tmpl w:val="FD3A1D0E"/>
    <w:lvl w:ilvl="0" w:tplc="F5BE30E0">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0B7627A"/>
    <w:multiLevelType w:val="hybridMultilevel"/>
    <w:tmpl w:val="AFB2D5E2"/>
    <w:lvl w:ilvl="0" w:tplc="D90C5998">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179015F"/>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23A7D9B"/>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24C1510"/>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5C56D30"/>
    <w:multiLevelType w:val="hybridMultilevel"/>
    <w:tmpl w:val="45484008"/>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5D95B6A"/>
    <w:multiLevelType w:val="hybridMultilevel"/>
    <w:tmpl w:val="80108D26"/>
    <w:lvl w:ilvl="0" w:tplc="7C0EBA06">
      <w:numFmt w:val="bullet"/>
      <w:pStyle w:val="EnumrationNiv2"/>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165C7AA6"/>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6695E89"/>
    <w:multiLevelType w:val="hybridMultilevel"/>
    <w:tmpl w:val="7E1A2322"/>
    <w:lvl w:ilvl="0" w:tplc="39DCFC32">
      <w:numFmt w:val="bullet"/>
      <w:pStyle w:val="Remarqu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69A572F"/>
    <w:multiLevelType w:val="singleLevel"/>
    <w:tmpl w:val="C02E36A4"/>
    <w:lvl w:ilvl="0">
      <w:start w:val="1"/>
      <w:numFmt w:val="bullet"/>
      <w:lvlText w:val=""/>
      <w:lvlJc w:val="left"/>
      <w:pPr>
        <w:tabs>
          <w:tab w:val="num" w:pos="360"/>
        </w:tabs>
        <w:ind w:left="284" w:hanging="284"/>
      </w:pPr>
      <w:rPr>
        <w:rFonts w:ascii="Symbol" w:hAnsi="Symbol" w:hint="default"/>
        <w:spacing w:val="0"/>
        <w:sz w:val="20"/>
      </w:rPr>
    </w:lvl>
  </w:abstractNum>
  <w:abstractNum w:abstractNumId="29">
    <w:nsid w:val="17A12B8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89A72F5"/>
    <w:multiLevelType w:val="hybridMultilevel"/>
    <w:tmpl w:val="B880B08C"/>
    <w:lvl w:ilvl="0" w:tplc="85DA7340">
      <w:start w:val="1"/>
      <w:numFmt w:val="bullet"/>
      <w:pStyle w:val="titreremarque"/>
      <w:lvlText w:val=""/>
      <w:lvlJc w:val="left"/>
      <w:pPr>
        <w:tabs>
          <w:tab w:val="num" w:pos="360"/>
        </w:tabs>
        <w:ind w:left="360" w:hanging="360"/>
      </w:pPr>
      <w:rPr>
        <w:rFonts w:ascii="Webdings" w:hAnsi="Webdings" w:hint="default"/>
        <w:b/>
        <w:i w:val="0"/>
        <w:color w:val="C00000"/>
        <w:sz w:val="28"/>
        <w:szCs w:val="24"/>
      </w:rPr>
    </w:lvl>
    <w:lvl w:ilvl="1" w:tplc="040C0003">
      <w:start w:val="1"/>
      <w:numFmt w:val="bullet"/>
      <w:lvlText w:val=""/>
      <w:lvlJc w:val="left"/>
      <w:pPr>
        <w:tabs>
          <w:tab w:val="num" w:pos="1440"/>
        </w:tabs>
        <w:ind w:left="1440" w:hanging="360"/>
      </w:pPr>
      <w:rPr>
        <w:rFonts w:ascii="Wingdings 2" w:hAnsi="Wingdings 2" w:hint="default"/>
        <w:b/>
        <w:i w:val="0"/>
        <w:color w:val="0033CC"/>
        <w:szCs w:val="24"/>
      </w:rPr>
    </w:lvl>
    <w:lvl w:ilvl="2" w:tplc="3EA22CCA"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199109C8"/>
    <w:multiLevelType w:val="hybridMultilevel"/>
    <w:tmpl w:val="F470F4AA"/>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nsid w:val="1A33515E"/>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1BA42AF2"/>
    <w:multiLevelType w:val="hybridMultilevel"/>
    <w:tmpl w:val="B726E4F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1C21484F"/>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1C6E6D4B"/>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36">
    <w:nsid w:val="1CEC52C8"/>
    <w:multiLevelType w:val="hybridMultilevel"/>
    <w:tmpl w:val="3438A8AA"/>
    <w:lvl w:ilvl="0" w:tplc="3AF673D6">
      <w:start w:val="12"/>
      <w:numFmt w:val="bullet"/>
      <w:lvlText w:val="-"/>
      <w:lvlJc w:val="left"/>
      <w:pPr>
        <w:ind w:left="1287" w:hanging="360"/>
      </w:pPr>
      <w:rPr>
        <w:rFonts w:ascii="Times New Roman" w:hAnsi="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nsid w:val="1D35228E"/>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38">
    <w:nsid w:val="1D7C661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1DE45BFB"/>
    <w:multiLevelType w:val="hybridMultilevel"/>
    <w:tmpl w:val="F594F8EC"/>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20131EE8"/>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20ED5A93"/>
    <w:multiLevelType w:val="hybridMultilevel"/>
    <w:tmpl w:val="E09EA9D0"/>
    <w:lvl w:ilvl="0" w:tplc="FF40DD22">
      <w:start w:val="1"/>
      <w:numFmt w:val="bullet"/>
      <w:lvlText w:val=""/>
      <w:lvlJc w:val="left"/>
      <w:pPr>
        <w:tabs>
          <w:tab w:val="num" w:pos="705"/>
        </w:tabs>
        <w:ind w:left="705" w:hanging="705"/>
      </w:pPr>
      <w:rPr>
        <w:rFonts w:ascii="Wingdings" w:eastAsia="Arial Unicode M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42">
    <w:nsid w:val="238A271A"/>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2494059D"/>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25131250"/>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258C23F7"/>
    <w:multiLevelType w:val="hybridMultilevel"/>
    <w:tmpl w:val="03122E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5B07A5B"/>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265307B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26967A79"/>
    <w:multiLevelType w:val="hybridMultilevel"/>
    <w:tmpl w:val="E22C508A"/>
    <w:lvl w:ilvl="0" w:tplc="040C0011">
      <w:start w:val="1"/>
      <w:numFmt w:val="decimal"/>
      <w:lvlText w:val="%1)"/>
      <w:lvlJc w:val="left"/>
      <w:pPr>
        <w:ind w:left="907" w:hanging="360"/>
      </w:pPr>
    </w:lvl>
    <w:lvl w:ilvl="1" w:tplc="040C0019" w:tentative="1">
      <w:start w:val="1"/>
      <w:numFmt w:val="lowerLetter"/>
      <w:lvlText w:val="%2."/>
      <w:lvlJc w:val="left"/>
      <w:pPr>
        <w:ind w:left="1627" w:hanging="360"/>
      </w:pPr>
    </w:lvl>
    <w:lvl w:ilvl="2" w:tplc="040C001B" w:tentative="1">
      <w:start w:val="1"/>
      <w:numFmt w:val="lowerRoman"/>
      <w:lvlText w:val="%3."/>
      <w:lvlJc w:val="right"/>
      <w:pPr>
        <w:ind w:left="2347" w:hanging="180"/>
      </w:pPr>
    </w:lvl>
    <w:lvl w:ilvl="3" w:tplc="040C000F" w:tentative="1">
      <w:start w:val="1"/>
      <w:numFmt w:val="decimal"/>
      <w:lvlText w:val="%4."/>
      <w:lvlJc w:val="left"/>
      <w:pPr>
        <w:ind w:left="3067" w:hanging="360"/>
      </w:pPr>
    </w:lvl>
    <w:lvl w:ilvl="4" w:tplc="040C0019" w:tentative="1">
      <w:start w:val="1"/>
      <w:numFmt w:val="lowerLetter"/>
      <w:lvlText w:val="%5."/>
      <w:lvlJc w:val="left"/>
      <w:pPr>
        <w:ind w:left="3787" w:hanging="360"/>
      </w:pPr>
    </w:lvl>
    <w:lvl w:ilvl="5" w:tplc="040C001B" w:tentative="1">
      <w:start w:val="1"/>
      <w:numFmt w:val="lowerRoman"/>
      <w:lvlText w:val="%6."/>
      <w:lvlJc w:val="right"/>
      <w:pPr>
        <w:ind w:left="4507" w:hanging="180"/>
      </w:pPr>
    </w:lvl>
    <w:lvl w:ilvl="6" w:tplc="040C000F" w:tentative="1">
      <w:start w:val="1"/>
      <w:numFmt w:val="decimal"/>
      <w:lvlText w:val="%7."/>
      <w:lvlJc w:val="left"/>
      <w:pPr>
        <w:ind w:left="5227" w:hanging="360"/>
      </w:pPr>
    </w:lvl>
    <w:lvl w:ilvl="7" w:tplc="040C0019" w:tentative="1">
      <w:start w:val="1"/>
      <w:numFmt w:val="lowerLetter"/>
      <w:lvlText w:val="%8."/>
      <w:lvlJc w:val="left"/>
      <w:pPr>
        <w:ind w:left="5947" w:hanging="360"/>
      </w:pPr>
    </w:lvl>
    <w:lvl w:ilvl="8" w:tplc="040C001B" w:tentative="1">
      <w:start w:val="1"/>
      <w:numFmt w:val="lowerRoman"/>
      <w:lvlText w:val="%9."/>
      <w:lvlJc w:val="right"/>
      <w:pPr>
        <w:ind w:left="6667" w:hanging="180"/>
      </w:pPr>
    </w:lvl>
  </w:abstractNum>
  <w:abstractNum w:abstractNumId="49">
    <w:nsid w:val="26F40B9F"/>
    <w:multiLevelType w:val="hybridMultilevel"/>
    <w:tmpl w:val="30A6B654"/>
    <w:lvl w:ilvl="0" w:tplc="7ECA9B00">
      <w:start w:val="1"/>
      <w:numFmt w:val="decimal"/>
      <w:lvlText w:val="%1."/>
      <w:lvlJc w:val="left"/>
      <w:pPr>
        <w:ind w:left="504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27011A96"/>
    <w:multiLevelType w:val="hybridMultilevel"/>
    <w:tmpl w:val="0C9ABA9A"/>
    <w:lvl w:ilvl="0" w:tplc="4FFE39FC">
      <w:start w:val="6"/>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1">
    <w:nsid w:val="270F2979"/>
    <w:multiLevelType w:val="hybridMultilevel"/>
    <w:tmpl w:val="867CAD0E"/>
    <w:lvl w:ilvl="0" w:tplc="040C000F">
      <w:start w:val="1"/>
      <w:numFmt w:val="decimal"/>
      <w:lvlText w:val="%1."/>
      <w:lvlJc w:val="left"/>
      <w:pPr>
        <w:ind w:left="50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2756528A"/>
    <w:multiLevelType w:val="multilevel"/>
    <w:tmpl w:val="E88A9CE2"/>
    <w:lvl w:ilvl="0">
      <w:start w:val="16"/>
      <w:numFmt w:val="bullet"/>
      <w:pStyle w:val="titreexemple"/>
      <w:lvlText w:val=""/>
      <w:lvlJc w:val="left"/>
      <w:pPr>
        <w:tabs>
          <w:tab w:val="num" w:pos="1778"/>
        </w:tabs>
        <w:ind w:left="1778" w:hanging="360"/>
      </w:pPr>
      <w:rPr>
        <w:rFonts w:ascii="Webdings" w:hAnsi="Webdings" w:hint="default"/>
        <w:b/>
        <w:i w:val="0"/>
        <w:color w:val="C00000"/>
        <w:sz w:val="28"/>
        <w:szCs w:val="24"/>
      </w:rPr>
    </w:lvl>
    <w:lvl w:ilvl="1">
      <w:start w:val="1"/>
      <w:numFmt w:val="decimal"/>
      <w:suff w:val="nothing"/>
      <w:lvlText w:val="Chapitre %2"/>
      <w:lvlJc w:val="left"/>
      <w:pPr>
        <w:ind w:left="0" w:firstLine="0"/>
      </w:pPr>
      <w:rPr>
        <w:rFonts w:ascii="Trebuchet MS" w:hAnsi="Trebuchet MS" w:hint="default"/>
        <w:b/>
        <w:i w:val="0"/>
        <w:color w:val="FF6600"/>
        <w:sz w:val="22"/>
      </w:rPr>
    </w:lvl>
    <w:lvl w:ilvl="2">
      <w:start w:val="1"/>
      <w:numFmt w:val="decimal"/>
      <w:lvlText w:val="%3."/>
      <w:lvlJc w:val="left"/>
      <w:pPr>
        <w:tabs>
          <w:tab w:val="num" w:pos="284"/>
        </w:tabs>
        <w:ind w:left="0" w:firstLine="0"/>
      </w:pPr>
      <w:rPr>
        <w:rFonts w:ascii="Trebuchet MS" w:hAnsi="Trebuchet MS"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isLgl/>
      <w:lvlText w:val="%4 %3"/>
      <w:lvlJc w:val="left"/>
      <w:pPr>
        <w:tabs>
          <w:tab w:val="num" w:pos="710"/>
        </w:tabs>
        <w:ind w:left="426" w:firstLine="0"/>
      </w:pPr>
      <w:rPr>
        <w:rFonts w:ascii="Beatbox" w:hAnsi="Beatbox" w:hint="default"/>
        <w:color w:val="FF6600"/>
        <w:sz w:val="2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nsid w:val="29B40747"/>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29C40F4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2A5B0FC5"/>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2AB35EAE"/>
    <w:multiLevelType w:val="hybridMultilevel"/>
    <w:tmpl w:val="9300CCDC"/>
    <w:lvl w:ilvl="0" w:tplc="45E00D32">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7">
    <w:nsid w:val="2D2774B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2E3B4590"/>
    <w:multiLevelType w:val="hybridMultilevel"/>
    <w:tmpl w:val="E22C508A"/>
    <w:lvl w:ilvl="0" w:tplc="040C0011">
      <w:start w:val="1"/>
      <w:numFmt w:val="decimal"/>
      <w:lvlText w:val="%1)"/>
      <w:lvlJc w:val="left"/>
      <w:pPr>
        <w:ind w:left="907" w:hanging="360"/>
      </w:pPr>
    </w:lvl>
    <w:lvl w:ilvl="1" w:tplc="040C0019" w:tentative="1">
      <w:start w:val="1"/>
      <w:numFmt w:val="lowerLetter"/>
      <w:lvlText w:val="%2."/>
      <w:lvlJc w:val="left"/>
      <w:pPr>
        <w:ind w:left="1627" w:hanging="360"/>
      </w:pPr>
    </w:lvl>
    <w:lvl w:ilvl="2" w:tplc="040C001B" w:tentative="1">
      <w:start w:val="1"/>
      <w:numFmt w:val="lowerRoman"/>
      <w:lvlText w:val="%3."/>
      <w:lvlJc w:val="right"/>
      <w:pPr>
        <w:ind w:left="2347" w:hanging="180"/>
      </w:pPr>
    </w:lvl>
    <w:lvl w:ilvl="3" w:tplc="040C000F" w:tentative="1">
      <w:start w:val="1"/>
      <w:numFmt w:val="decimal"/>
      <w:lvlText w:val="%4."/>
      <w:lvlJc w:val="left"/>
      <w:pPr>
        <w:ind w:left="3067" w:hanging="360"/>
      </w:pPr>
    </w:lvl>
    <w:lvl w:ilvl="4" w:tplc="040C0019" w:tentative="1">
      <w:start w:val="1"/>
      <w:numFmt w:val="lowerLetter"/>
      <w:lvlText w:val="%5."/>
      <w:lvlJc w:val="left"/>
      <w:pPr>
        <w:ind w:left="3787" w:hanging="360"/>
      </w:pPr>
    </w:lvl>
    <w:lvl w:ilvl="5" w:tplc="040C001B" w:tentative="1">
      <w:start w:val="1"/>
      <w:numFmt w:val="lowerRoman"/>
      <w:lvlText w:val="%6."/>
      <w:lvlJc w:val="right"/>
      <w:pPr>
        <w:ind w:left="4507" w:hanging="180"/>
      </w:pPr>
    </w:lvl>
    <w:lvl w:ilvl="6" w:tplc="040C000F" w:tentative="1">
      <w:start w:val="1"/>
      <w:numFmt w:val="decimal"/>
      <w:lvlText w:val="%7."/>
      <w:lvlJc w:val="left"/>
      <w:pPr>
        <w:ind w:left="5227" w:hanging="360"/>
      </w:pPr>
    </w:lvl>
    <w:lvl w:ilvl="7" w:tplc="040C0019" w:tentative="1">
      <w:start w:val="1"/>
      <w:numFmt w:val="lowerLetter"/>
      <w:lvlText w:val="%8."/>
      <w:lvlJc w:val="left"/>
      <w:pPr>
        <w:ind w:left="5947" w:hanging="360"/>
      </w:pPr>
    </w:lvl>
    <w:lvl w:ilvl="8" w:tplc="040C001B" w:tentative="1">
      <w:start w:val="1"/>
      <w:numFmt w:val="lowerRoman"/>
      <w:lvlText w:val="%9."/>
      <w:lvlJc w:val="right"/>
      <w:pPr>
        <w:ind w:left="6667" w:hanging="180"/>
      </w:pPr>
    </w:lvl>
  </w:abstractNum>
  <w:abstractNum w:abstractNumId="59">
    <w:nsid w:val="2E720E51"/>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2E896F7B"/>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2EAE0C0C"/>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2EB50C0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2FDF4921"/>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301F468B"/>
    <w:multiLevelType w:val="hybridMultilevel"/>
    <w:tmpl w:val="E9CCC72E"/>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3070058A"/>
    <w:multiLevelType w:val="singleLevel"/>
    <w:tmpl w:val="61080E5C"/>
    <w:lvl w:ilvl="0">
      <w:start w:val="1"/>
      <w:numFmt w:val="upperLetter"/>
      <w:pStyle w:val="Listepuces"/>
      <w:lvlText w:val="%1."/>
      <w:lvlJc w:val="left"/>
      <w:pPr>
        <w:tabs>
          <w:tab w:val="num" w:pos="927"/>
        </w:tabs>
        <w:ind w:left="567" w:firstLine="0"/>
      </w:pPr>
      <w:rPr>
        <w:rFonts w:ascii="Times" w:hAnsi="Times" w:hint="default"/>
        <w:b/>
        <w:i w:val="0"/>
        <w:sz w:val="24"/>
      </w:rPr>
    </w:lvl>
  </w:abstractNum>
  <w:abstractNum w:abstractNumId="66">
    <w:nsid w:val="32301493"/>
    <w:multiLevelType w:val="hybridMultilevel"/>
    <w:tmpl w:val="319817D4"/>
    <w:lvl w:ilvl="0" w:tplc="5C0E0A5E">
      <w:start w:val="2"/>
      <w:numFmt w:val="decimal"/>
      <w:lvlText w:val="%1"/>
      <w:lvlJc w:val="left"/>
      <w:pPr>
        <w:ind w:left="5040" w:hanging="360"/>
      </w:pPr>
      <w:rPr>
        <w:rFonts w:hint="default"/>
      </w:rPr>
    </w:lvl>
    <w:lvl w:ilvl="1" w:tplc="040C0019" w:tentative="1">
      <w:start w:val="1"/>
      <w:numFmt w:val="lowerLetter"/>
      <w:lvlText w:val="%2."/>
      <w:lvlJc w:val="left"/>
      <w:pPr>
        <w:ind w:left="5760" w:hanging="360"/>
      </w:pPr>
    </w:lvl>
    <w:lvl w:ilvl="2" w:tplc="040C001B" w:tentative="1">
      <w:start w:val="1"/>
      <w:numFmt w:val="lowerRoman"/>
      <w:lvlText w:val="%3."/>
      <w:lvlJc w:val="right"/>
      <w:pPr>
        <w:ind w:left="6480" w:hanging="180"/>
      </w:pPr>
    </w:lvl>
    <w:lvl w:ilvl="3" w:tplc="040C000F" w:tentative="1">
      <w:start w:val="1"/>
      <w:numFmt w:val="decimal"/>
      <w:lvlText w:val="%4."/>
      <w:lvlJc w:val="left"/>
      <w:pPr>
        <w:ind w:left="7200" w:hanging="360"/>
      </w:pPr>
    </w:lvl>
    <w:lvl w:ilvl="4" w:tplc="040C0019" w:tentative="1">
      <w:start w:val="1"/>
      <w:numFmt w:val="lowerLetter"/>
      <w:lvlText w:val="%5."/>
      <w:lvlJc w:val="left"/>
      <w:pPr>
        <w:ind w:left="7920" w:hanging="360"/>
      </w:pPr>
    </w:lvl>
    <w:lvl w:ilvl="5" w:tplc="040C001B" w:tentative="1">
      <w:start w:val="1"/>
      <w:numFmt w:val="lowerRoman"/>
      <w:lvlText w:val="%6."/>
      <w:lvlJc w:val="right"/>
      <w:pPr>
        <w:ind w:left="8640" w:hanging="180"/>
      </w:pPr>
    </w:lvl>
    <w:lvl w:ilvl="6" w:tplc="040C000F" w:tentative="1">
      <w:start w:val="1"/>
      <w:numFmt w:val="decimal"/>
      <w:lvlText w:val="%7."/>
      <w:lvlJc w:val="left"/>
      <w:pPr>
        <w:ind w:left="9360" w:hanging="360"/>
      </w:pPr>
    </w:lvl>
    <w:lvl w:ilvl="7" w:tplc="040C0019" w:tentative="1">
      <w:start w:val="1"/>
      <w:numFmt w:val="lowerLetter"/>
      <w:lvlText w:val="%8."/>
      <w:lvlJc w:val="left"/>
      <w:pPr>
        <w:ind w:left="10080" w:hanging="360"/>
      </w:pPr>
    </w:lvl>
    <w:lvl w:ilvl="8" w:tplc="040C001B" w:tentative="1">
      <w:start w:val="1"/>
      <w:numFmt w:val="lowerRoman"/>
      <w:lvlText w:val="%9."/>
      <w:lvlJc w:val="right"/>
      <w:pPr>
        <w:ind w:left="10800" w:hanging="180"/>
      </w:pPr>
    </w:lvl>
  </w:abstractNum>
  <w:abstractNum w:abstractNumId="67">
    <w:nsid w:val="334F1D9A"/>
    <w:multiLevelType w:val="hybridMultilevel"/>
    <w:tmpl w:val="C1A8F21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33EE694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357D3217"/>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70">
    <w:nsid w:val="35C8743C"/>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368E28F2"/>
    <w:multiLevelType w:val="singleLevel"/>
    <w:tmpl w:val="CCD0E52C"/>
    <w:lvl w:ilvl="0">
      <w:start w:val="1"/>
      <w:numFmt w:val="upperLetter"/>
      <w:pStyle w:val="Retraitcorpsdetexte3"/>
      <w:lvlText w:val="%1."/>
      <w:lvlJc w:val="left"/>
      <w:pPr>
        <w:tabs>
          <w:tab w:val="num" w:pos="927"/>
        </w:tabs>
        <w:ind w:left="567" w:firstLine="0"/>
      </w:pPr>
    </w:lvl>
  </w:abstractNum>
  <w:abstractNum w:abstractNumId="72">
    <w:nsid w:val="377B1FF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37CD7157"/>
    <w:multiLevelType w:val="hybridMultilevel"/>
    <w:tmpl w:val="F3942FB0"/>
    <w:lvl w:ilvl="0" w:tplc="C32C0EDE">
      <w:start w:val="1"/>
      <w:numFmt w:val="decimal"/>
      <w:lvlText w:val="%1."/>
      <w:lvlJc w:val="left"/>
      <w:pPr>
        <w:ind w:left="504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382B07DA"/>
    <w:multiLevelType w:val="hybridMultilevel"/>
    <w:tmpl w:val="D0D411E0"/>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38640D33"/>
    <w:multiLevelType w:val="hybridMultilevel"/>
    <w:tmpl w:val="1010BC06"/>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39104864"/>
    <w:multiLevelType w:val="hybridMultilevel"/>
    <w:tmpl w:val="C91A709E"/>
    <w:lvl w:ilvl="0" w:tplc="040C0011">
      <w:start w:val="1"/>
      <w:numFmt w:val="decimal"/>
      <w:lvlText w:val="%1)"/>
      <w:lvlJc w:val="left"/>
      <w:pPr>
        <w:tabs>
          <w:tab w:val="num" w:pos="928"/>
        </w:tabs>
        <w:ind w:left="928" w:hanging="360"/>
      </w:pPr>
      <w:rPr>
        <w:rFonts w:hint="default"/>
      </w:rPr>
    </w:lvl>
    <w:lvl w:ilvl="1" w:tplc="EE9C99B6">
      <w:start w:val="1"/>
      <w:numFmt w:val="decimal"/>
      <w:lvlText w:val="%2."/>
      <w:lvlJc w:val="left"/>
      <w:pPr>
        <w:tabs>
          <w:tab w:val="num" w:pos="1724"/>
        </w:tabs>
        <w:ind w:left="1724" w:hanging="360"/>
      </w:pPr>
      <w:rPr>
        <w:b/>
      </w:r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77">
    <w:nsid w:val="3970436E"/>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3A737B7B"/>
    <w:multiLevelType w:val="hybridMultilevel"/>
    <w:tmpl w:val="F7CCE04A"/>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3AC95FD2"/>
    <w:multiLevelType w:val="hybridMultilevel"/>
    <w:tmpl w:val="F3942FB0"/>
    <w:lvl w:ilvl="0" w:tplc="C32C0EDE">
      <w:start w:val="1"/>
      <w:numFmt w:val="decimal"/>
      <w:lvlText w:val="%1."/>
      <w:lvlJc w:val="left"/>
      <w:pPr>
        <w:ind w:left="504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3AEE6BCC"/>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3BC10972"/>
    <w:multiLevelType w:val="hybridMultilevel"/>
    <w:tmpl w:val="28AA8198"/>
    <w:lvl w:ilvl="0" w:tplc="040C0001">
      <w:start w:val="1"/>
      <w:numFmt w:val="bullet"/>
      <w:lvlText w:val=""/>
      <w:lvlJc w:val="left"/>
      <w:pPr>
        <w:tabs>
          <w:tab w:val="num" w:pos="1065"/>
        </w:tabs>
        <w:ind w:left="1065" w:hanging="360"/>
      </w:pPr>
      <w:rPr>
        <w:rFonts w:ascii="Symbol" w:hAnsi="Symbo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2">
    <w:nsid w:val="3C3745F8"/>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83">
    <w:nsid w:val="3CEA1BD6"/>
    <w:multiLevelType w:val="hybridMultilevel"/>
    <w:tmpl w:val="2E609ADC"/>
    <w:lvl w:ilvl="0" w:tplc="AF362B68">
      <w:start w:val="1"/>
      <w:numFmt w:val="bullet"/>
      <w:lvlText w:val=""/>
      <w:lvlJc w:val="left"/>
      <w:pPr>
        <w:ind w:left="1854" w:hanging="360"/>
      </w:pPr>
      <w:rPr>
        <w:rFonts w:ascii="Symbol" w:hAnsi="Symbol" w:hint="default"/>
        <w:color w:val="C00000"/>
      </w:rPr>
    </w:lvl>
    <w:lvl w:ilvl="1" w:tplc="E9726950">
      <w:start w:val="1"/>
      <w:numFmt w:val="bullet"/>
      <w:lvlText w:val=""/>
      <w:lvlJc w:val="left"/>
      <w:pPr>
        <w:ind w:left="2574" w:hanging="360"/>
      </w:pPr>
      <w:rPr>
        <w:rFonts w:ascii="Symbol" w:hAnsi="Symbol" w:hint="default"/>
        <w:color w:val="C00000"/>
        <w:sz w:val="20"/>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84">
    <w:nsid w:val="3E4F0BFA"/>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40360AE8"/>
    <w:multiLevelType w:val="hybridMultilevel"/>
    <w:tmpl w:val="48880B78"/>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6">
    <w:nsid w:val="40F70EFB"/>
    <w:multiLevelType w:val="singleLevel"/>
    <w:tmpl w:val="2CFACE6E"/>
    <w:lvl w:ilvl="0">
      <w:start w:val="12"/>
      <w:numFmt w:val="bullet"/>
      <w:pStyle w:val="Titre4c"/>
      <w:lvlText w:val="-"/>
      <w:lvlJc w:val="left"/>
      <w:pPr>
        <w:tabs>
          <w:tab w:val="num" w:pos="360"/>
        </w:tabs>
        <w:ind w:left="360" w:hanging="360"/>
      </w:pPr>
      <w:rPr>
        <w:rFonts w:ascii="Times New Roman" w:hAnsi="Times New Roman" w:hint="default"/>
      </w:rPr>
    </w:lvl>
  </w:abstractNum>
  <w:abstractNum w:abstractNumId="87">
    <w:nsid w:val="4155205F"/>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88">
    <w:nsid w:val="41A05B51"/>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41F62B5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4227137C"/>
    <w:multiLevelType w:val="hybridMultilevel"/>
    <w:tmpl w:val="2FBCC2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4476222C"/>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461F66A4"/>
    <w:multiLevelType w:val="hybridMultilevel"/>
    <w:tmpl w:val="B726E4F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46B9598F"/>
    <w:multiLevelType w:val="multilevel"/>
    <w:tmpl w:val="C5A4C656"/>
    <w:name w:val="annexe"/>
    <w:styleLink w:val="Annexe"/>
    <w:lvl w:ilvl="0">
      <w:start w:val="1"/>
      <w:numFmt w:val="decimal"/>
      <w:suff w:val="space"/>
      <w:lvlText w:val="Annexe %1 -"/>
      <w:lvlJc w:val="left"/>
      <w:pPr>
        <w:ind w:left="502" w:hanging="360"/>
      </w:pPr>
      <w:rPr>
        <w:rFonts w:ascii="Trebuchet MS" w:hAnsi="Trebuchet MS" w:hint="default"/>
        <w:color w:val="C00000"/>
        <w:sz w:val="2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94">
    <w:nsid w:val="47275E3B"/>
    <w:multiLevelType w:val="hybridMultilevel"/>
    <w:tmpl w:val="97C4B4DC"/>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5">
    <w:nsid w:val="474A1400"/>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47636FA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48B17524"/>
    <w:multiLevelType w:val="singleLevel"/>
    <w:tmpl w:val="C62AE960"/>
    <w:lvl w:ilvl="0">
      <w:start w:val="1"/>
      <w:numFmt w:val="upperLetter"/>
      <w:pStyle w:val="retrait5"/>
      <w:lvlText w:val="%1."/>
      <w:lvlJc w:val="left"/>
      <w:pPr>
        <w:tabs>
          <w:tab w:val="num" w:pos="927"/>
        </w:tabs>
        <w:ind w:left="567" w:firstLine="0"/>
      </w:pPr>
      <w:rPr>
        <w:rFonts w:ascii="Times" w:hAnsi="Times" w:hint="default"/>
        <w:b/>
        <w:i w:val="0"/>
        <w:sz w:val="24"/>
      </w:rPr>
    </w:lvl>
  </w:abstractNum>
  <w:abstractNum w:abstractNumId="98">
    <w:nsid w:val="4940663A"/>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49632B37"/>
    <w:multiLevelType w:val="hybridMultilevel"/>
    <w:tmpl w:val="11BCAE18"/>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49F33416"/>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01">
    <w:nsid w:val="4A2415F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4C954280"/>
    <w:multiLevelType w:val="hybridMultilevel"/>
    <w:tmpl w:val="CDC6B9C0"/>
    <w:lvl w:ilvl="0" w:tplc="7746199A">
      <w:start w:val="1"/>
      <w:numFmt w:val="upperRoman"/>
      <w:pStyle w:val="enum"/>
      <w:suff w:val="space"/>
      <w:lvlText w:val="%1 -"/>
      <w:lvlJc w:val="left"/>
      <w:pPr>
        <w:ind w:left="0" w:firstLine="0"/>
      </w:pPr>
      <w:rPr>
        <w:rFonts w:ascii="Trebuchet MS" w:hAnsi="Trebuchet MS" w:hint="default"/>
        <w:b/>
        <w:color w:val="C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4CB5099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4D10241D"/>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4D6436E5"/>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4E6F4B9A"/>
    <w:multiLevelType w:val="hybridMultilevel"/>
    <w:tmpl w:val="0E2AB4B4"/>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7">
    <w:nsid w:val="4F081F1E"/>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4F5D6C2F"/>
    <w:multiLevelType w:val="hybridMultilevel"/>
    <w:tmpl w:val="380C9E02"/>
    <w:lvl w:ilvl="0" w:tplc="B85AD33C">
      <w:numFmt w:val="bullet"/>
      <w:lvlText w:val="-"/>
      <w:lvlJc w:val="left"/>
      <w:pPr>
        <w:tabs>
          <w:tab w:val="num" w:pos="720"/>
        </w:tabs>
        <w:ind w:left="720" w:hanging="360"/>
      </w:pPr>
      <w:rPr>
        <w:rFonts w:ascii="Arial" w:eastAsia="Times New Roman" w:hAnsi="Arial" w:cs="Arial" w:hint="default"/>
      </w:rPr>
    </w:lvl>
    <w:lvl w:ilvl="1" w:tplc="3710DBC0">
      <w:start w:val="1"/>
      <w:numFmt w:val="bullet"/>
      <w:lvlText w:val=""/>
      <w:lvlJc w:val="left"/>
      <w:pPr>
        <w:tabs>
          <w:tab w:val="num" w:pos="1440"/>
        </w:tabs>
        <w:ind w:left="1440" w:hanging="360"/>
      </w:pPr>
      <w:rPr>
        <w:rFonts w:ascii="Symbol" w:hAnsi="Symbol" w:hint="default"/>
        <w:color w:val="404040" w:themeColor="text1" w:themeTint="BF"/>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9">
    <w:nsid w:val="4FA252AC"/>
    <w:multiLevelType w:val="singleLevel"/>
    <w:tmpl w:val="A90E2F80"/>
    <w:lvl w:ilvl="0">
      <w:start w:val="12"/>
      <w:numFmt w:val="bullet"/>
      <w:pStyle w:val="titre4i"/>
      <w:lvlText w:val="-"/>
      <w:lvlJc w:val="left"/>
      <w:pPr>
        <w:tabs>
          <w:tab w:val="num" w:pos="360"/>
        </w:tabs>
        <w:ind w:left="360" w:hanging="360"/>
      </w:pPr>
      <w:rPr>
        <w:rFonts w:ascii="Times New Roman" w:hAnsi="Times New Roman" w:hint="default"/>
      </w:rPr>
    </w:lvl>
  </w:abstractNum>
  <w:abstractNum w:abstractNumId="110">
    <w:nsid w:val="4FD6036C"/>
    <w:multiLevelType w:val="hybridMultilevel"/>
    <w:tmpl w:val="DE4A7452"/>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4FEE2832"/>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5035550F"/>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nsid w:val="50E772C2"/>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nsid w:val="51AD2775"/>
    <w:multiLevelType w:val="hybridMultilevel"/>
    <w:tmpl w:val="BFBC3A82"/>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51C403F7"/>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nsid w:val="52A67881"/>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53C207E9"/>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nsid w:val="54190791"/>
    <w:multiLevelType w:val="multilevel"/>
    <w:tmpl w:val="DA92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4EF24BF"/>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20">
    <w:nsid w:val="570F3516"/>
    <w:multiLevelType w:val="hybridMultilevel"/>
    <w:tmpl w:val="77D4A6A8"/>
    <w:lvl w:ilvl="0" w:tplc="B85AD33C">
      <w:numFmt w:val="bullet"/>
      <w:lvlText w:val="-"/>
      <w:lvlJc w:val="left"/>
      <w:pPr>
        <w:ind w:left="5040" w:hanging="360"/>
      </w:pPr>
      <w:rPr>
        <w:rFonts w:ascii="Arial" w:eastAsia="Times New Roman"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nsid w:val="584B77B1"/>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nsid w:val="58684E50"/>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23">
    <w:nsid w:val="59270245"/>
    <w:multiLevelType w:val="singleLevel"/>
    <w:tmpl w:val="3AF673D6"/>
    <w:lvl w:ilvl="0">
      <w:start w:val="12"/>
      <w:numFmt w:val="bullet"/>
      <w:lvlText w:val="-"/>
      <w:lvlJc w:val="left"/>
      <w:pPr>
        <w:tabs>
          <w:tab w:val="num" w:pos="360"/>
        </w:tabs>
        <w:ind w:left="360" w:hanging="360"/>
      </w:pPr>
      <w:rPr>
        <w:rFonts w:ascii="Times New Roman" w:hAnsi="Times New Roman" w:hint="default"/>
      </w:rPr>
    </w:lvl>
  </w:abstractNum>
  <w:abstractNum w:abstractNumId="124">
    <w:nsid w:val="5A570BB9"/>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nsid w:val="5B58032B"/>
    <w:multiLevelType w:val="hybridMultilevel"/>
    <w:tmpl w:val="82020286"/>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5E081A64"/>
    <w:multiLevelType w:val="hybridMultilevel"/>
    <w:tmpl w:val="9BA48ECE"/>
    <w:lvl w:ilvl="0" w:tplc="5B46077C">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nsid w:val="5EB91EAD"/>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nsid w:val="5F0D4A55"/>
    <w:multiLevelType w:val="hybridMultilevel"/>
    <w:tmpl w:val="91EC9192"/>
    <w:lvl w:ilvl="0" w:tplc="1B481970">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nsid w:val="5F9F2DB0"/>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nsid w:val="6207627A"/>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nsid w:val="633F3657"/>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nsid w:val="63FD264D"/>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nsid w:val="64BE1607"/>
    <w:multiLevelType w:val="hybridMultilevel"/>
    <w:tmpl w:val="E5C2E6FC"/>
    <w:lvl w:ilvl="0" w:tplc="E9726950">
      <w:start w:val="1"/>
      <w:numFmt w:val="bullet"/>
      <w:lvlText w:val=""/>
      <w:lvlJc w:val="left"/>
      <w:pPr>
        <w:tabs>
          <w:tab w:val="num" w:pos="360"/>
        </w:tabs>
        <w:ind w:left="360" w:hanging="360"/>
      </w:pPr>
      <w:rPr>
        <w:rFonts w:ascii="Symbol" w:hAnsi="Symbol" w:hint="default"/>
        <w:color w:val="C00000"/>
        <w:sz w:val="2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34">
    <w:nsid w:val="64C5297E"/>
    <w:multiLevelType w:val="hybridMultilevel"/>
    <w:tmpl w:val="EA182A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nsid w:val="6522058C"/>
    <w:multiLevelType w:val="hybridMultilevel"/>
    <w:tmpl w:val="F87092B8"/>
    <w:lvl w:ilvl="0" w:tplc="1550E02A">
      <w:start w:val="1"/>
      <w:numFmt w:val="bullet"/>
      <w:lvlText w:val=""/>
      <w:lvlJc w:val="left"/>
      <w:pPr>
        <w:tabs>
          <w:tab w:val="num" w:pos="360"/>
        </w:tabs>
        <w:ind w:left="360" w:hanging="360"/>
      </w:pPr>
      <w:rPr>
        <w:rFonts w:ascii="Symbol" w:hAnsi="Symbol" w:hint="default"/>
        <w:color w:val="404040" w:themeColor="text1" w:themeTint="BF"/>
        <w:sz w:val="2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36">
    <w:nsid w:val="65234EBB"/>
    <w:multiLevelType w:val="hybridMultilevel"/>
    <w:tmpl w:val="0366A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7ECA9B00">
      <w:start w:val="1"/>
      <w:numFmt w:val="decimal"/>
      <w:lvlText w:val="%7."/>
      <w:lvlJc w:val="left"/>
      <w:pPr>
        <w:ind w:left="5040" w:hanging="360"/>
      </w:pPr>
      <w:rPr>
        <w:b/>
      </w:r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nsid w:val="657053E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nsid w:val="66981153"/>
    <w:multiLevelType w:val="singleLevel"/>
    <w:tmpl w:val="1220BFBA"/>
    <w:lvl w:ilvl="0">
      <w:start w:val="1"/>
      <w:numFmt w:val="upperRoman"/>
      <w:pStyle w:val="retrait4"/>
      <w:lvlText w:val="%1."/>
      <w:lvlJc w:val="left"/>
      <w:pPr>
        <w:tabs>
          <w:tab w:val="num" w:pos="747"/>
        </w:tabs>
        <w:ind w:left="747" w:hanging="567"/>
      </w:pPr>
    </w:lvl>
  </w:abstractNum>
  <w:abstractNum w:abstractNumId="139">
    <w:nsid w:val="66C73F37"/>
    <w:multiLevelType w:val="hybridMultilevel"/>
    <w:tmpl w:val="AE04690A"/>
    <w:lvl w:ilvl="0" w:tplc="231068E2">
      <w:numFmt w:val="bullet"/>
      <w:pStyle w:val="Exempl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nsid w:val="67200894"/>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nsid w:val="67EE6DE1"/>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68414A1C"/>
    <w:multiLevelType w:val="multilevel"/>
    <w:tmpl w:val="41A4B484"/>
    <w:name w:val="CSO"/>
    <w:styleLink w:val="Numroration"/>
    <w:lvl w:ilvl="0">
      <w:start w:val="1"/>
      <w:numFmt w:val="none"/>
      <w:suff w:val="nothing"/>
      <w:lvlText w:val="%1"/>
      <w:lvlJc w:val="left"/>
      <w:pPr>
        <w:ind w:left="1134" w:firstLine="0"/>
      </w:pPr>
      <w:rPr>
        <w:rFonts w:ascii="Trebuchet MS" w:hAnsi="Trebuchet MS" w:hint="default"/>
        <w:caps/>
        <w:color w:val="808080"/>
        <w:kern w:val="0"/>
        <w:sz w:val="68"/>
        <w:u w:color="000000"/>
      </w:rPr>
    </w:lvl>
    <w:lvl w:ilvl="1">
      <w:start w:val="1"/>
      <w:numFmt w:val="decimal"/>
      <w:suff w:val="nothing"/>
      <w:lvlText w:val="TITRE %2"/>
      <w:lvlJc w:val="right"/>
      <w:pPr>
        <w:ind w:left="0" w:firstLine="0"/>
      </w:pPr>
      <w:rPr>
        <w:rFonts w:ascii="Trebuchet MS" w:hAnsi="Trebuchet MS" w:hint="default"/>
        <w:color w:val="C00000"/>
        <w:sz w:val="28"/>
      </w:rPr>
    </w:lvl>
    <w:lvl w:ilvl="2">
      <w:start w:val="1"/>
      <w:numFmt w:val="decimal"/>
      <w:suff w:val="space"/>
      <w:lvlText w:val="Chapitre %3"/>
      <w:lvlJc w:val="left"/>
      <w:pPr>
        <w:ind w:left="284" w:firstLine="0"/>
      </w:pPr>
      <w:rPr>
        <w:rFonts w:ascii="Trebuchet MS" w:hAnsi="Trebuchet MS" w:hint="default"/>
        <w:color w:val="000000"/>
        <w:sz w:val="32"/>
      </w:rPr>
    </w:lvl>
    <w:lvl w:ilvl="3">
      <w:start w:val="1"/>
      <w:numFmt w:val="decimal"/>
      <w:lvlText w:val="%4"/>
      <w:lvlJc w:val="left"/>
      <w:pPr>
        <w:tabs>
          <w:tab w:val="num" w:pos="992"/>
        </w:tabs>
        <w:ind w:left="992" w:hanging="425"/>
      </w:pPr>
      <w:rPr>
        <w:rFonts w:ascii="Trebuchet MS" w:hAnsi="Trebuchet MS" w:hint="default"/>
        <w:b/>
        <w:i w:val="0"/>
        <w:color w:val="C00000"/>
        <w:sz w:val="24"/>
      </w:rPr>
    </w:lvl>
    <w:lvl w:ilvl="4">
      <w:start w:val="1"/>
      <w:numFmt w:val="decimal"/>
      <w:lvlText w:val="%4.%5"/>
      <w:lvlJc w:val="left"/>
      <w:pPr>
        <w:tabs>
          <w:tab w:val="num" w:pos="1559"/>
        </w:tabs>
        <w:ind w:left="1559" w:hanging="567"/>
      </w:pPr>
      <w:rPr>
        <w:rFonts w:ascii="Trebuchet MS" w:hAnsi="Trebuchet MS" w:hint="default"/>
        <w:color w:val="808080"/>
        <w:sz w:val="22"/>
      </w:rPr>
    </w:lvl>
    <w:lvl w:ilvl="5">
      <w:start w:val="1"/>
      <w:numFmt w:val="decimal"/>
      <w:lvlText w:val="%4.%5.%6"/>
      <w:lvlJc w:val="left"/>
      <w:pPr>
        <w:tabs>
          <w:tab w:val="num" w:pos="2268"/>
        </w:tabs>
        <w:ind w:left="2268" w:hanging="709"/>
      </w:pPr>
      <w:rPr>
        <w:rFonts w:hint="default"/>
        <w:color w:val="BFBFBF"/>
        <w:sz w:val="20"/>
      </w:rPr>
    </w:lvl>
    <w:lvl w:ilvl="6">
      <w:start w:val="1"/>
      <w:numFmt w:val="bullet"/>
      <w:lvlText w:val=""/>
      <w:lvlJc w:val="left"/>
      <w:pPr>
        <w:ind w:left="1701" w:hanging="567"/>
      </w:pPr>
      <w:rPr>
        <w:rFonts w:ascii="Symbol" w:hAnsi="Symbol" w:hint="default"/>
        <w:color w:val="000000"/>
        <w:sz w:val="20"/>
      </w:rPr>
    </w:lvl>
    <w:lvl w:ilvl="7">
      <w:start w:val="1"/>
      <w:numFmt w:val="bullet"/>
      <w:lvlText w:val=""/>
      <w:lvlJc w:val="left"/>
      <w:pPr>
        <w:ind w:left="1701" w:hanging="567"/>
      </w:pPr>
      <w:rPr>
        <w:rFonts w:ascii="Symbol" w:hAnsi="Symbol" w:hint="default"/>
        <w:color w:val="808080"/>
        <w:sz w:val="20"/>
      </w:rPr>
    </w:lvl>
    <w:lvl w:ilvl="8">
      <w:start w:val="1"/>
      <w:numFmt w:val="bullet"/>
      <w:lvlText w:val=""/>
      <w:lvlJc w:val="left"/>
      <w:pPr>
        <w:ind w:left="1701" w:hanging="567"/>
      </w:pPr>
      <w:rPr>
        <w:rFonts w:ascii="Symbol" w:hAnsi="Symbol" w:hint="default"/>
        <w:color w:val="BFBFBF"/>
        <w:sz w:val="20"/>
      </w:rPr>
    </w:lvl>
  </w:abstractNum>
  <w:abstractNum w:abstractNumId="143">
    <w:nsid w:val="688B707D"/>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nsid w:val="6B777AF1"/>
    <w:multiLevelType w:val="hybridMultilevel"/>
    <w:tmpl w:val="F3942FB0"/>
    <w:lvl w:ilvl="0" w:tplc="C32C0EDE">
      <w:start w:val="1"/>
      <w:numFmt w:val="decimal"/>
      <w:lvlText w:val="%1."/>
      <w:lvlJc w:val="left"/>
      <w:pPr>
        <w:ind w:left="504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nsid w:val="6C7B0B99"/>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nsid w:val="6CB660F9"/>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nsid w:val="6DE5450B"/>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8">
    <w:nsid w:val="6E3818D7"/>
    <w:multiLevelType w:val="hybridMultilevel"/>
    <w:tmpl w:val="C63452F8"/>
    <w:lvl w:ilvl="0" w:tplc="88BE6C64">
      <w:numFmt w:val="bullet"/>
      <w:pStyle w:val="EnumrationNiv3"/>
      <w:lvlText w:val="-"/>
      <w:lvlJc w:val="left"/>
      <w:pPr>
        <w:ind w:left="720" w:hanging="360"/>
      </w:pPr>
      <w:rPr>
        <w:rFonts w:ascii="Book Antiqua" w:hAnsi="Book Antiqua" w:hint="default"/>
        <w:b w:val="0"/>
        <w:i w:val="0"/>
        <w:color w:val="C0000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nsid w:val="6EFC0268"/>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nsid w:val="6FA977FA"/>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nsid w:val="707E7482"/>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nsid w:val="71565381"/>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3">
    <w:nsid w:val="71CA1F03"/>
    <w:multiLevelType w:val="multilevel"/>
    <w:tmpl w:val="88F0DB4E"/>
    <w:lvl w:ilvl="0">
      <w:start w:val="1"/>
      <w:numFmt w:val="upperRoman"/>
      <w:pStyle w:val="titre4g"/>
      <w:lvlText w:val="%1."/>
      <w:lvlJc w:val="left"/>
      <w:pPr>
        <w:ind w:left="710" w:firstLine="0"/>
      </w:pPr>
      <w:rPr>
        <w:rFonts w:hint="default"/>
        <w:i w:val="0"/>
        <w:sz w:val="26"/>
        <w:szCs w:val="26"/>
      </w:rPr>
    </w:lvl>
    <w:lvl w:ilvl="1">
      <w:start w:val="1"/>
      <w:numFmt w:val="upperLetter"/>
      <w:lvlText w:val="%2."/>
      <w:lvlJc w:val="left"/>
      <w:pPr>
        <w:ind w:left="720" w:firstLine="0"/>
      </w:pPr>
      <w:rPr>
        <w:rFonts w:hint="default"/>
      </w:rPr>
    </w:lvl>
    <w:lvl w:ilvl="2">
      <w:start w:val="1"/>
      <w:numFmt w:val="decimal"/>
      <w:pStyle w:val="Titre5"/>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4">
    <w:nsid w:val="7207470B"/>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5">
    <w:nsid w:val="732700FE"/>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nsid w:val="737D4FE8"/>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nsid w:val="74C457A8"/>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nsid w:val="763B1033"/>
    <w:multiLevelType w:val="hybridMultilevel"/>
    <w:tmpl w:val="1440437E"/>
    <w:lvl w:ilvl="0" w:tplc="AF362B68">
      <w:start w:val="1"/>
      <w:numFmt w:val="bullet"/>
      <w:lvlText w:val=""/>
      <w:lvlJc w:val="left"/>
      <w:pPr>
        <w:tabs>
          <w:tab w:val="num" w:pos="720"/>
        </w:tabs>
        <w:ind w:left="720" w:hanging="360"/>
      </w:pPr>
      <w:rPr>
        <w:rFonts w:ascii="Symbol" w:hAnsi="Symbol" w:hint="default"/>
        <w:color w:val="C0000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9">
    <w:nsid w:val="76961E6E"/>
    <w:multiLevelType w:val="multilevel"/>
    <w:tmpl w:val="811A3196"/>
    <w:lvl w:ilvl="0">
      <w:start w:val="1"/>
      <w:numFmt w:val="bullet"/>
      <w:pStyle w:val="EncadrRfrencenum"/>
      <w:lvlText w:val=""/>
      <w:lvlJc w:val="left"/>
      <w:pPr>
        <w:ind w:left="360" w:hanging="360"/>
      </w:pPr>
      <w:rPr>
        <w:rFonts w:ascii="Symbol" w:hAnsi="Symbol" w:hint="default"/>
        <w:color w:val="C00000"/>
      </w:rPr>
    </w:lvl>
    <w:lvl w:ilvl="1">
      <w:start w:val="1"/>
      <w:numFmt w:val="upperRoman"/>
      <w:suff w:val="nothing"/>
      <w:lvlText w:val="Titre %1%2"/>
      <w:lvlJc w:val="left"/>
      <w:pPr>
        <w:ind w:left="792" w:hanging="432"/>
      </w:pPr>
      <w:rPr>
        <w:rFonts w:hint="default"/>
        <w:caps/>
        <w:smallCaps w:val="0"/>
        <w:color w:val="595959"/>
      </w:rPr>
    </w:lvl>
    <w:lvl w:ilvl="2">
      <w:start w:val="1"/>
      <w:numFmt w:val="decimal"/>
      <w:suff w:val="space"/>
      <w:lvlText w:val="Chapitre %3"/>
      <w:lvlJc w:val="left"/>
      <w:pPr>
        <w:ind w:left="1781" w:hanging="504"/>
      </w:pPr>
      <w:rPr>
        <w:rFonts w:hint="default"/>
        <w:caps/>
        <w:smallCaps w:val="0"/>
        <w:color w:val="C00000"/>
        <w:sz w:val="28"/>
        <w:szCs w:val="26"/>
      </w:rPr>
    </w:lvl>
    <w:lvl w:ilvl="3">
      <w:start w:val="1"/>
      <w:numFmt w:val="decimal"/>
      <w:lvlText w:val="%4."/>
      <w:lvlJc w:val="left"/>
      <w:pPr>
        <w:ind w:left="1728" w:hanging="648"/>
      </w:pPr>
      <w:rPr>
        <w:rFonts w:hint="default"/>
      </w:rPr>
    </w:lvl>
    <w:lvl w:ilvl="4">
      <w:start w:val="1"/>
      <w:numFmt w:val="decimal"/>
      <w:lvlText w:val="%5.1"/>
      <w:lvlJc w:val="left"/>
      <w:pPr>
        <w:ind w:left="2232" w:hanging="792"/>
      </w:pPr>
      <w:rPr>
        <w:rFonts w:hint="default"/>
      </w:rPr>
    </w:lvl>
    <w:lvl w:ilvl="5">
      <w:start w:val="1"/>
      <w:numFmt w:val="decimal"/>
      <w:lvlText w:val="%6.1.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nsid w:val="7714173E"/>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nsid w:val="77F259EC"/>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2">
    <w:nsid w:val="7ABF4367"/>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nsid w:val="7B860ADD"/>
    <w:multiLevelType w:val="hybridMultilevel"/>
    <w:tmpl w:val="70CCE5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nsid w:val="7D0156CA"/>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nsid w:val="7D7D02D7"/>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nsid w:val="7DD06FCB"/>
    <w:multiLevelType w:val="multilevel"/>
    <w:tmpl w:val="AC5CCA52"/>
    <w:styleLink w:val="alex"/>
    <w:lvl w:ilvl="0">
      <w:start w:val="1"/>
      <w:numFmt w:val="decimal"/>
      <w:suff w:val="space"/>
      <w:lvlText w:val="Chapitre %1"/>
      <w:lvlJc w:val="left"/>
      <w:pPr>
        <w:ind w:left="0" w:firstLine="0"/>
      </w:pPr>
      <w:rPr>
        <w:rFonts w:ascii="Times New Roman" w:hAnsi="Times New Roman"/>
        <w:b/>
        <w:i/>
        <w:caps/>
        <w:sz w:val="44"/>
      </w:rPr>
    </w:lvl>
    <w:lvl w:ilvl="1">
      <w:start w:val="1"/>
      <w:numFmt w:val="upperRoman"/>
      <w:suff w:val="nothing"/>
      <w:lvlText w:val="%2"/>
      <w:lvlJc w:val="left"/>
      <w:pPr>
        <w:ind w:left="0" w:firstLine="0"/>
      </w:pPr>
      <w:rPr>
        <w:rFonts w:ascii="Times New Roman" w:hAnsi="Times New Roman"/>
        <w:b/>
        <w:smallCaps/>
        <w:sz w:val="40"/>
        <w:u w:val="single"/>
      </w:rPr>
    </w:lvl>
    <w:lvl w:ilvl="2">
      <w:start w:val="1"/>
      <w:numFmt w:val="decimal"/>
      <w:suff w:val="nothing"/>
      <w:lvlText w:val="%3"/>
      <w:lvlJc w:val="left"/>
      <w:pPr>
        <w:ind w:left="0" w:firstLine="0"/>
      </w:pPr>
      <w:rPr>
        <w:rFonts w:ascii="Times New Roman" w:hAnsi="Times New Roman"/>
        <w:b/>
        <w:smallCaps/>
        <w:sz w:val="32"/>
        <w:u w:val="single"/>
      </w:rPr>
    </w:lvl>
    <w:lvl w:ilvl="3">
      <w:start w:val="1"/>
      <w:numFmt w:val="decimal"/>
      <w:suff w:val="nothing"/>
      <w:lvlText w:val="%4"/>
      <w:lvlJc w:val="left"/>
      <w:pPr>
        <w:ind w:left="0" w:firstLine="0"/>
      </w:pPr>
      <w:rPr>
        <w:rFonts w:ascii="Times New Roman" w:hAnsi="Times New Roman"/>
        <w:b/>
        <w:i/>
        <w:smallCaps/>
        <w:sz w:val="32"/>
        <w:u w:val="single"/>
      </w:rPr>
    </w:lvl>
    <w:lvl w:ilvl="4">
      <w:start w:val="1"/>
      <w:numFmt w:val="decimal"/>
      <w:suff w:val="nothing"/>
      <w:lvlText w:val="%5"/>
      <w:lvlJc w:val="left"/>
      <w:pPr>
        <w:ind w:left="0" w:firstLine="0"/>
      </w:pPr>
      <w:rPr>
        <w:rFonts w:ascii="Times New Roman" w:hAnsi="Times New Roman"/>
        <w:sz w:val="28"/>
        <w:u w:val="single"/>
      </w:rPr>
    </w:lvl>
    <w:lvl w:ilvl="5">
      <w:start w:val="1"/>
      <w:numFmt w:val="decimal"/>
      <w:suff w:val="nothing"/>
      <w:lvlText w:val="%6"/>
      <w:lvlJc w:val="left"/>
      <w:pPr>
        <w:ind w:left="0" w:firstLine="0"/>
      </w:pPr>
      <w:rPr>
        <w:rFonts w:ascii="Times New Roman" w:hAnsi="Times New Roman"/>
        <w:i/>
        <w:sz w:val="28"/>
        <w:u w:val="single"/>
      </w:rPr>
    </w:lvl>
    <w:lvl w:ilvl="6">
      <w:start w:val="1"/>
      <w:numFmt w:val="decimal"/>
      <w:suff w:val="nothing"/>
      <w:lvlText w:val="%7"/>
      <w:lvlJc w:val="left"/>
      <w:pPr>
        <w:ind w:left="0" w:firstLine="0"/>
      </w:pPr>
      <w:rPr>
        <w:rFonts w:ascii="Times New Roman" w:hAnsi="Times New Roman"/>
        <w:sz w:val="24"/>
        <w:u w:val="single"/>
      </w:rPr>
    </w:lvl>
    <w:lvl w:ilvl="7">
      <w:start w:val="1"/>
      <w:numFmt w:val="decimal"/>
      <w:suff w:val="nothing"/>
      <w:lvlText w:val="%8"/>
      <w:lvlJc w:val="left"/>
      <w:pPr>
        <w:ind w:left="0" w:firstLine="0"/>
      </w:pPr>
      <w:rPr>
        <w:rFonts w:ascii="Times New Roman" w:hAnsi="Times New Roman"/>
        <w:i/>
        <w:sz w:val="24"/>
        <w:u w:val="single"/>
      </w:rPr>
    </w:lvl>
    <w:lvl w:ilvl="8">
      <w:start w:val="1"/>
      <w:numFmt w:val="none"/>
      <w:suff w:val="nothing"/>
      <w:lvlText w:val=""/>
      <w:lvlJc w:val="left"/>
      <w:pPr>
        <w:ind w:left="0" w:firstLine="0"/>
      </w:pPr>
      <w:rPr>
        <w:rFonts w:hint="default"/>
      </w:rPr>
    </w:lvl>
  </w:abstractNum>
  <w:abstractNum w:abstractNumId="167">
    <w:nsid w:val="7E7E6EE4"/>
    <w:multiLevelType w:val="hybridMultilevel"/>
    <w:tmpl w:val="C5A266CC"/>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68">
    <w:nsid w:val="7EB35A9D"/>
    <w:multiLevelType w:val="hybridMultilevel"/>
    <w:tmpl w:val="5BDC6166"/>
    <w:lvl w:ilvl="0" w:tplc="F0720A4C">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69">
    <w:nsid w:val="7F425E4C"/>
    <w:multiLevelType w:val="hybridMultilevel"/>
    <w:tmpl w:val="3C12F460"/>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1"/>
  </w:num>
  <w:num w:numId="2">
    <w:abstractNumId w:val="122"/>
  </w:num>
  <w:num w:numId="3">
    <w:abstractNumId w:val="81"/>
  </w:num>
  <w:num w:numId="4">
    <w:abstractNumId w:val="123"/>
  </w:num>
  <w:num w:numId="5">
    <w:abstractNumId w:val="28"/>
  </w:num>
  <w:num w:numId="6">
    <w:abstractNumId w:val="12"/>
  </w:num>
  <w:num w:numId="7">
    <w:abstractNumId w:val="158"/>
  </w:num>
  <w:num w:numId="8">
    <w:abstractNumId w:val="108"/>
  </w:num>
  <w:num w:numId="9">
    <w:abstractNumId w:val="109"/>
  </w:num>
  <w:num w:numId="10">
    <w:abstractNumId w:val="25"/>
  </w:num>
  <w:num w:numId="11">
    <w:abstractNumId w:val="148"/>
  </w:num>
  <w:num w:numId="12">
    <w:abstractNumId w:val="27"/>
  </w:num>
  <w:num w:numId="13">
    <w:abstractNumId w:val="139"/>
  </w:num>
  <w:num w:numId="14">
    <w:abstractNumId w:val="30"/>
  </w:num>
  <w:num w:numId="15">
    <w:abstractNumId w:val="52"/>
  </w:num>
  <w:num w:numId="16">
    <w:abstractNumId w:val="159"/>
  </w:num>
  <w:num w:numId="17">
    <w:abstractNumId w:val="142"/>
  </w:num>
  <w:num w:numId="18">
    <w:abstractNumId w:val="86"/>
  </w:num>
  <w:num w:numId="19">
    <w:abstractNumId w:val="138"/>
  </w:num>
  <w:num w:numId="20">
    <w:abstractNumId w:val="71"/>
  </w:num>
  <w:num w:numId="21">
    <w:abstractNumId w:val="97"/>
  </w:num>
  <w:num w:numId="22">
    <w:abstractNumId w:val="65"/>
  </w:num>
  <w:num w:numId="23">
    <w:abstractNumId w:val="1"/>
  </w:num>
  <w:num w:numId="24">
    <w:abstractNumId w:val="0"/>
  </w:num>
  <w:num w:numId="25">
    <w:abstractNumId w:val="166"/>
  </w:num>
  <w:num w:numId="26">
    <w:abstractNumId w:val="10"/>
  </w:num>
  <w:num w:numId="27">
    <w:abstractNumId w:val="37"/>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3"/>
  </w:num>
  <w:num w:numId="30">
    <w:abstractNumId w:val="135"/>
  </w:num>
  <w:num w:numId="31">
    <w:abstractNumId w:val="69"/>
  </w:num>
  <w:num w:numId="32">
    <w:abstractNumId w:val="153"/>
  </w:num>
  <w:num w:numId="3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0"/>
  </w:num>
  <w:num w:numId="35">
    <w:abstractNumId w:val="36"/>
  </w:num>
  <w:num w:numId="3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9"/>
  </w:num>
  <w:num w:numId="3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
  </w:num>
  <w:num w:numId="40">
    <w:abstractNumId w:val="134"/>
  </w:num>
  <w:num w:numId="41">
    <w:abstractNumId w:val="35"/>
  </w:num>
  <w:num w:numId="42">
    <w:abstractNumId w:val="83"/>
  </w:num>
  <w:num w:numId="43">
    <w:abstractNumId w:val="51"/>
  </w:num>
  <w:num w:numId="44">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2"/>
  </w:num>
  <w:num w:numId="47">
    <w:abstractNumId w:val="167"/>
  </w:num>
  <w:num w:numId="48">
    <w:abstractNumId w:val="76"/>
  </w:num>
  <w:num w:numId="49">
    <w:abstractNumId w:val="58"/>
  </w:num>
  <w:num w:numId="50">
    <w:abstractNumId w:val="48"/>
  </w:num>
  <w:num w:numId="51">
    <w:abstractNumId w:val="136"/>
  </w:num>
  <w:num w:numId="52">
    <w:abstractNumId w:val="151"/>
  </w:num>
  <w:num w:numId="53">
    <w:abstractNumId w:val="141"/>
  </w:num>
  <w:num w:numId="54">
    <w:abstractNumId w:val="80"/>
  </w:num>
  <w:num w:numId="55">
    <w:abstractNumId w:val="112"/>
  </w:num>
  <w:num w:numId="56">
    <w:abstractNumId w:val="132"/>
  </w:num>
  <w:num w:numId="57">
    <w:abstractNumId w:val="84"/>
  </w:num>
  <w:num w:numId="58">
    <w:abstractNumId w:val="111"/>
  </w:num>
  <w:num w:numId="59">
    <w:abstractNumId w:val="127"/>
  </w:num>
  <w:num w:numId="60">
    <w:abstractNumId w:val="165"/>
  </w:num>
  <w:num w:numId="61">
    <w:abstractNumId w:val="113"/>
  </w:num>
  <w:num w:numId="62">
    <w:abstractNumId w:val="144"/>
  </w:num>
  <w:num w:numId="63">
    <w:abstractNumId w:val="73"/>
  </w:num>
  <w:num w:numId="64">
    <w:abstractNumId w:val="104"/>
  </w:num>
  <w:num w:numId="65">
    <w:abstractNumId w:val="17"/>
  </w:num>
  <w:num w:numId="66">
    <w:abstractNumId w:val="85"/>
  </w:num>
  <w:num w:numId="67">
    <w:abstractNumId w:val="149"/>
  </w:num>
  <w:num w:numId="68">
    <w:abstractNumId w:val="156"/>
  </w:num>
  <w:num w:numId="69">
    <w:abstractNumId w:val="9"/>
  </w:num>
  <w:num w:numId="70">
    <w:abstractNumId w:val="140"/>
  </w:num>
  <w:num w:numId="71">
    <w:abstractNumId w:val="49"/>
  </w:num>
  <w:num w:numId="72">
    <w:abstractNumId w:val="124"/>
  </w:num>
  <w:num w:numId="73">
    <w:abstractNumId w:val="43"/>
  </w:num>
  <w:num w:numId="74">
    <w:abstractNumId w:val="29"/>
  </w:num>
  <w:num w:numId="75">
    <w:abstractNumId w:val="38"/>
  </w:num>
  <w:num w:numId="76">
    <w:abstractNumId w:val="32"/>
  </w:num>
  <w:num w:numId="77">
    <w:abstractNumId w:val="147"/>
  </w:num>
  <w:num w:numId="78">
    <w:abstractNumId w:val="61"/>
  </w:num>
  <w:num w:numId="79">
    <w:abstractNumId w:val="78"/>
  </w:num>
  <w:num w:numId="80">
    <w:abstractNumId w:val="60"/>
  </w:num>
  <w:num w:numId="81">
    <w:abstractNumId w:val="19"/>
  </w:num>
  <w:num w:numId="82">
    <w:abstractNumId w:val="44"/>
  </w:num>
  <w:num w:numId="83">
    <w:abstractNumId w:val="11"/>
  </w:num>
  <w:num w:numId="84">
    <w:abstractNumId w:val="3"/>
  </w:num>
  <w:num w:numId="85">
    <w:abstractNumId w:val="91"/>
  </w:num>
  <w:num w:numId="86">
    <w:abstractNumId w:val="75"/>
  </w:num>
  <w:num w:numId="87">
    <w:abstractNumId w:val="162"/>
  </w:num>
  <w:num w:numId="88">
    <w:abstractNumId w:val="14"/>
  </w:num>
  <w:num w:numId="89">
    <w:abstractNumId w:val="96"/>
  </w:num>
  <w:num w:numId="90">
    <w:abstractNumId w:val="131"/>
  </w:num>
  <w:num w:numId="91">
    <w:abstractNumId w:val="77"/>
  </w:num>
  <w:num w:numId="92">
    <w:abstractNumId w:val="121"/>
  </w:num>
  <w:num w:numId="93">
    <w:abstractNumId w:val="125"/>
  </w:num>
  <w:num w:numId="94">
    <w:abstractNumId w:val="89"/>
  </w:num>
  <w:num w:numId="95">
    <w:abstractNumId w:val="164"/>
  </w:num>
  <w:num w:numId="96">
    <w:abstractNumId w:val="57"/>
  </w:num>
  <w:num w:numId="97">
    <w:abstractNumId w:val="72"/>
  </w:num>
  <w:num w:numId="98">
    <w:abstractNumId w:val="150"/>
  </w:num>
  <w:num w:numId="99">
    <w:abstractNumId w:val="70"/>
  </w:num>
  <w:num w:numId="100">
    <w:abstractNumId w:val="68"/>
  </w:num>
  <w:num w:numId="101">
    <w:abstractNumId w:val="143"/>
  </w:num>
  <w:num w:numId="102">
    <w:abstractNumId w:val="23"/>
  </w:num>
  <w:num w:numId="103">
    <w:abstractNumId w:val="2"/>
  </w:num>
  <w:num w:numId="104">
    <w:abstractNumId w:val="154"/>
  </w:num>
  <w:num w:numId="105">
    <w:abstractNumId w:val="107"/>
  </w:num>
  <w:num w:numId="106">
    <w:abstractNumId w:val="74"/>
  </w:num>
  <w:num w:numId="107">
    <w:abstractNumId w:val="155"/>
  </w:num>
  <w:num w:numId="108">
    <w:abstractNumId w:val="128"/>
  </w:num>
  <w:num w:numId="109">
    <w:abstractNumId w:val="129"/>
  </w:num>
  <w:num w:numId="110">
    <w:abstractNumId w:val="6"/>
  </w:num>
  <w:num w:numId="111">
    <w:abstractNumId w:val="62"/>
  </w:num>
  <w:num w:numId="112">
    <w:abstractNumId w:val="26"/>
  </w:num>
  <w:num w:numId="113">
    <w:abstractNumId w:val="137"/>
  </w:num>
  <w:num w:numId="114">
    <w:abstractNumId w:val="103"/>
  </w:num>
  <w:num w:numId="115">
    <w:abstractNumId w:val="161"/>
  </w:num>
  <w:num w:numId="116">
    <w:abstractNumId w:val="47"/>
  </w:num>
  <w:num w:numId="117">
    <w:abstractNumId w:val="54"/>
  </w:num>
  <w:num w:numId="118">
    <w:abstractNumId w:val="114"/>
  </w:num>
  <w:num w:numId="119">
    <w:abstractNumId w:val="5"/>
  </w:num>
  <w:num w:numId="120">
    <w:abstractNumId w:val="42"/>
  </w:num>
  <w:num w:numId="121">
    <w:abstractNumId w:val="33"/>
  </w:num>
  <w:num w:numId="122">
    <w:abstractNumId w:val="92"/>
  </w:num>
  <w:num w:numId="123">
    <w:abstractNumId w:val="101"/>
  </w:num>
  <w:num w:numId="124">
    <w:abstractNumId w:val="116"/>
  </w:num>
  <w:num w:numId="125">
    <w:abstractNumId w:val="146"/>
  </w:num>
  <w:num w:numId="126">
    <w:abstractNumId w:val="16"/>
  </w:num>
  <w:num w:numId="127">
    <w:abstractNumId w:val="18"/>
  </w:num>
  <w:num w:numId="128">
    <w:abstractNumId w:val="22"/>
  </w:num>
  <w:num w:numId="129">
    <w:abstractNumId w:val="120"/>
  </w:num>
  <w:num w:numId="130">
    <w:abstractNumId w:val="63"/>
  </w:num>
  <w:num w:numId="131">
    <w:abstractNumId w:val="105"/>
  </w:num>
  <w:num w:numId="132">
    <w:abstractNumId w:val="106"/>
  </w:num>
  <w:num w:numId="133">
    <w:abstractNumId w:val="95"/>
  </w:num>
  <w:num w:numId="134">
    <w:abstractNumId w:val="145"/>
  </w:num>
  <w:num w:numId="135">
    <w:abstractNumId w:val="98"/>
  </w:num>
  <w:num w:numId="136">
    <w:abstractNumId w:val="160"/>
  </w:num>
  <w:num w:numId="137">
    <w:abstractNumId w:val="46"/>
  </w:num>
  <w:num w:numId="138">
    <w:abstractNumId w:val="8"/>
  </w:num>
  <w:num w:numId="139">
    <w:abstractNumId w:val="64"/>
  </w:num>
  <w:num w:numId="140">
    <w:abstractNumId w:val="15"/>
  </w:num>
  <w:num w:numId="141">
    <w:abstractNumId w:val="94"/>
  </w:num>
  <w:num w:numId="142">
    <w:abstractNumId w:val="21"/>
  </w:num>
  <w:num w:numId="143">
    <w:abstractNumId w:val="34"/>
  </w:num>
  <w:num w:numId="144">
    <w:abstractNumId w:val="13"/>
  </w:num>
  <w:num w:numId="145">
    <w:abstractNumId w:val="24"/>
  </w:num>
  <w:num w:numId="146">
    <w:abstractNumId w:val="152"/>
  </w:num>
  <w:num w:numId="147">
    <w:abstractNumId w:val="20"/>
  </w:num>
  <w:num w:numId="148">
    <w:abstractNumId w:val="110"/>
  </w:num>
  <w:num w:numId="149">
    <w:abstractNumId w:val="130"/>
  </w:num>
  <w:num w:numId="150">
    <w:abstractNumId w:val="31"/>
  </w:num>
  <w:num w:numId="151">
    <w:abstractNumId w:val="59"/>
  </w:num>
  <w:num w:numId="152">
    <w:abstractNumId w:val="88"/>
  </w:num>
  <w:num w:numId="153">
    <w:abstractNumId w:val="4"/>
  </w:num>
  <w:num w:numId="154">
    <w:abstractNumId w:val="90"/>
  </w:num>
  <w:num w:numId="155">
    <w:abstractNumId w:val="169"/>
  </w:num>
  <w:num w:numId="156">
    <w:abstractNumId w:val="99"/>
  </w:num>
  <w:num w:numId="157">
    <w:abstractNumId w:val="39"/>
  </w:num>
  <w:num w:numId="158">
    <w:abstractNumId w:val="93"/>
  </w:num>
  <w:num w:numId="15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79"/>
  </w:num>
  <w:num w:numId="162">
    <w:abstractNumId w:val="40"/>
  </w:num>
  <w:num w:numId="163">
    <w:abstractNumId w:val="53"/>
  </w:num>
  <w:num w:numId="164">
    <w:abstractNumId w:val="55"/>
  </w:num>
  <w:num w:numId="165">
    <w:abstractNumId w:val="115"/>
  </w:num>
  <w:num w:numId="166">
    <w:abstractNumId w:val="7"/>
  </w:num>
  <w:num w:numId="167">
    <w:abstractNumId w:val="117"/>
  </w:num>
  <w:num w:numId="168">
    <w:abstractNumId w:val="157"/>
  </w:num>
  <w:num w:numId="16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7"/>
  </w:num>
  <w:num w:numId="171">
    <w:abstractNumId w:val="168"/>
  </w:num>
  <w:num w:numId="172">
    <w:abstractNumId w:val="50"/>
  </w:num>
  <w:num w:numId="173">
    <w:abstractNumId w:val="118"/>
  </w:num>
  <w:num w:numId="174">
    <w:abstractNumId w:val="102"/>
  </w:num>
  <w:num w:numId="175">
    <w:abstractNumId w:val="163"/>
  </w:num>
  <w:num w:numId="176">
    <w:abstractNumId w:val="126"/>
  </w:num>
  <w:num w:numId="177">
    <w:abstractNumId w:val="45"/>
  </w:num>
  <w:num w:numId="178">
    <w:abstractNumId w:val="66"/>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SortMethod w:val="0000"/>
  <w:defaultTabStop w:val="709"/>
  <w:hyphenationZone w:val="425"/>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19"/>
    <w:rsid w:val="000065C0"/>
    <w:rsid w:val="00007B91"/>
    <w:rsid w:val="00014FA0"/>
    <w:rsid w:val="00015384"/>
    <w:rsid w:val="0001737D"/>
    <w:rsid w:val="00017477"/>
    <w:rsid w:val="00021BE0"/>
    <w:rsid w:val="00024AA5"/>
    <w:rsid w:val="00025E30"/>
    <w:rsid w:val="00027278"/>
    <w:rsid w:val="00030BCC"/>
    <w:rsid w:val="00031B0E"/>
    <w:rsid w:val="00042A63"/>
    <w:rsid w:val="000431F5"/>
    <w:rsid w:val="0004357A"/>
    <w:rsid w:val="000452B0"/>
    <w:rsid w:val="00046AB0"/>
    <w:rsid w:val="00053683"/>
    <w:rsid w:val="0005510D"/>
    <w:rsid w:val="00080CB8"/>
    <w:rsid w:val="000819FE"/>
    <w:rsid w:val="00082617"/>
    <w:rsid w:val="00082B55"/>
    <w:rsid w:val="00097F88"/>
    <w:rsid w:val="000A48C5"/>
    <w:rsid w:val="000A4DE7"/>
    <w:rsid w:val="000A5589"/>
    <w:rsid w:val="000A63D3"/>
    <w:rsid w:val="000A69A8"/>
    <w:rsid w:val="000A6F27"/>
    <w:rsid w:val="000C10EE"/>
    <w:rsid w:val="000D03BA"/>
    <w:rsid w:val="000F2138"/>
    <w:rsid w:val="0011422B"/>
    <w:rsid w:val="00115827"/>
    <w:rsid w:val="001237B4"/>
    <w:rsid w:val="0012398C"/>
    <w:rsid w:val="00125153"/>
    <w:rsid w:val="00132361"/>
    <w:rsid w:val="001446EF"/>
    <w:rsid w:val="0014630B"/>
    <w:rsid w:val="0015275E"/>
    <w:rsid w:val="00155B6A"/>
    <w:rsid w:val="001573CA"/>
    <w:rsid w:val="001574C0"/>
    <w:rsid w:val="001654AE"/>
    <w:rsid w:val="00167769"/>
    <w:rsid w:val="0018183C"/>
    <w:rsid w:val="001842FB"/>
    <w:rsid w:val="00195A77"/>
    <w:rsid w:val="001A37A7"/>
    <w:rsid w:val="001A41B2"/>
    <w:rsid w:val="001A446D"/>
    <w:rsid w:val="001A6F1C"/>
    <w:rsid w:val="001B092D"/>
    <w:rsid w:val="001C7535"/>
    <w:rsid w:val="001D1CA1"/>
    <w:rsid w:val="001E6470"/>
    <w:rsid w:val="002032FF"/>
    <w:rsid w:val="00207193"/>
    <w:rsid w:val="00220102"/>
    <w:rsid w:val="002311B7"/>
    <w:rsid w:val="00232F9B"/>
    <w:rsid w:val="00252013"/>
    <w:rsid w:val="002625C5"/>
    <w:rsid w:val="00262F7C"/>
    <w:rsid w:val="00264DC2"/>
    <w:rsid w:val="0026520B"/>
    <w:rsid w:val="00271918"/>
    <w:rsid w:val="00285850"/>
    <w:rsid w:val="002928DC"/>
    <w:rsid w:val="002A3062"/>
    <w:rsid w:val="002A5EB9"/>
    <w:rsid w:val="002D287B"/>
    <w:rsid w:val="002E3955"/>
    <w:rsid w:val="0030032D"/>
    <w:rsid w:val="00300857"/>
    <w:rsid w:val="00300D9D"/>
    <w:rsid w:val="003020C0"/>
    <w:rsid w:val="0030369B"/>
    <w:rsid w:val="003444DC"/>
    <w:rsid w:val="00352C3A"/>
    <w:rsid w:val="00353EC3"/>
    <w:rsid w:val="00356933"/>
    <w:rsid w:val="0036654F"/>
    <w:rsid w:val="00366AC2"/>
    <w:rsid w:val="00371C83"/>
    <w:rsid w:val="00395C06"/>
    <w:rsid w:val="003A0554"/>
    <w:rsid w:val="003A239F"/>
    <w:rsid w:val="003A34A9"/>
    <w:rsid w:val="003B13F4"/>
    <w:rsid w:val="003B63AF"/>
    <w:rsid w:val="003E18D7"/>
    <w:rsid w:val="003E382A"/>
    <w:rsid w:val="003E3A1B"/>
    <w:rsid w:val="003F0DAF"/>
    <w:rsid w:val="003F3B5A"/>
    <w:rsid w:val="00404BFC"/>
    <w:rsid w:val="00413F95"/>
    <w:rsid w:val="004400D3"/>
    <w:rsid w:val="00447278"/>
    <w:rsid w:val="004474C6"/>
    <w:rsid w:val="004562DE"/>
    <w:rsid w:val="00456587"/>
    <w:rsid w:val="004615B6"/>
    <w:rsid w:val="00476AA1"/>
    <w:rsid w:val="00487FD6"/>
    <w:rsid w:val="00497F13"/>
    <w:rsid w:val="004A212B"/>
    <w:rsid w:val="004A575A"/>
    <w:rsid w:val="004B7593"/>
    <w:rsid w:val="004B7982"/>
    <w:rsid w:val="004C3475"/>
    <w:rsid w:val="004C61F8"/>
    <w:rsid w:val="004D0B3C"/>
    <w:rsid w:val="004D79E6"/>
    <w:rsid w:val="004E1094"/>
    <w:rsid w:val="004E5CC9"/>
    <w:rsid w:val="004F4996"/>
    <w:rsid w:val="004F68C6"/>
    <w:rsid w:val="00502360"/>
    <w:rsid w:val="00502F84"/>
    <w:rsid w:val="005271BB"/>
    <w:rsid w:val="00532766"/>
    <w:rsid w:val="0053526E"/>
    <w:rsid w:val="00547B1A"/>
    <w:rsid w:val="0055541C"/>
    <w:rsid w:val="00567311"/>
    <w:rsid w:val="0057069E"/>
    <w:rsid w:val="005754BF"/>
    <w:rsid w:val="00581A94"/>
    <w:rsid w:val="005830B5"/>
    <w:rsid w:val="00585B5F"/>
    <w:rsid w:val="00587C4D"/>
    <w:rsid w:val="00595895"/>
    <w:rsid w:val="005A5191"/>
    <w:rsid w:val="005A6218"/>
    <w:rsid w:val="005A65F0"/>
    <w:rsid w:val="005A693D"/>
    <w:rsid w:val="005D196B"/>
    <w:rsid w:val="005D5BD6"/>
    <w:rsid w:val="005D7633"/>
    <w:rsid w:val="005E25AE"/>
    <w:rsid w:val="005E4163"/>
    <w:rsid w:val="005E472B"/>
    <w:rsid w:val="005E5D3E"/>
    <w:rsid w:val="005E66E5"/>
    <w:rsid w:val="005F2E03"/>
    <w:rsid w:val="00607DA6"/>
    <w:rsid w:val="00633D48"/>
    <w:rsid w:val="006376F8"/>
    <w:rsid w:val="00646BC1"/>
    <w:rsid w:val="00646E7D"/>
    <w:rsid w:val="00650277"/>
    <w:rsid w:val="00655208"/>
    <w:rsid w:val="006556CC"/>
    <w:rsid w:val="006567A0"/>
    <w:rsid w:val="00660174"/>
    <w:rsid w:val="00673FC5"/>
    <w:rsid w:val="006840AD"/>
    <w:rsid w:val="0069016F"/>
    <w:rsid w:val="00694219"/>
    <w:rsid w:val="00695879"/>
    <w:rsid w:val="00697812"/>
    <w:rsid w:val="006A16EA"/>
    <w:rsid w:val="006A4D21"/>
    <w:rsid w:val="006B43CC"/>
    <w:rsid w:val="006D50D8"/>
    <w:rsid w:val="006E377F"/>
    <w:rsid w:val="00702A79"/>
    <w:rsid w:val="00707138"/>
    <w:rsid w:val="0071319F"/>
    <w:rsid w:val="00721E59"/>
    <w:rsid w:val="0073613B"/>
    <w:rsid w:val="00744A9E"/>
    <w:rsid w:val="00747155"/>
    <w:rsid w:val="00750C83"/>
    <w:rsid w:val="00753A4A"/>
    <w:rsid w:val="007564C8"/>
    <w:rsid w:val="0077741D"/>
    <w:rsid w:val="0078167A"/>
    <w:rsid w:val="007834D5"/>
    <w:rsid w:val="007947D7"/>
    <w:rsid w:val="007B186E"/>
    <w:rsid w:val="007B1F0B"/>
    <w:rsid w:val="007E1DA5"/>
    <w:rsid w:val="00800F4A"/>
    <w:rsid w:val="008206F2"/>
    <w:rsid w:val="00820CF5"/>
    <w:rsid w:val="00821D2C"/>
    <w:rsid w:val="0083224D"/>
    <w:rsid w:val="008375E9"/>
    <w:rsid w:val="0084165B"/>
    <w:rsid w:val="008419DA"/>
    <w:rsid w:val="00845987"/>
    <w:rsid w:val="008479F2"/>
    <w:rsid w:val="00847EEC"/>
    <w:rsid w:val="00854E44"/>
    <w:rsid w:val="008574F4"/>
    <w:rsid w:val="00862268"/>
    <w:rsid w:val="00867E42"/>
    <w:rsid w:val="0087443A"/>
    <w:rsid w:val="008757DC"/>
    <w:rsid w:val="00875FE9"/>
    <w:rsid w:val="008820D9"/>
    <w:rsid w:val="0089337D"/>
    <w:rsid w:val="00894709"/>
    <w:rsid w:val="008A2884"/>
    <w:rsid w:val="008A55C0"/>
    <w:rsid w:val="008C3E5A"/>
    <w:rsid w:val="008D045B"/>
    <w:rsid w:val="008F183B"/>
    <w:rsid w:val="008F6F84"/>
    <w:rsid w:val="009005A4"/>
    <w:rsid w:val="00903792"/>
    <w:rsid w:val="00904A65"/>
    <w:rsid w:val="009205CB"/>
    <w:rsid w:val="0094185D"/>
    <w:rsid w:val="009431F5"/>
    <w:rsid w:val="00944F01"/>
    <w:rsid w:val="00950B05"/>
    <w:rsid w:val="00951239"/>
    <w:rsid w:val="00951B7E"/>
    <w:rsid w:val="0095748E"/>
    <w:rsid w:val="0095790E"/>
    <w:rsid w:val="0096646F"/>
    <w:rsid w:val="00971CE3"/>
    <w:rsid w:val="00981EDD"/>
    <w:rsid w:val="0098368B"/>
    <w:rsid w:val="0099145B"/>
    <w:rsid w:val="009A4EE4"/>
    <w:rsid w:val="009A7893"/>
    <w:rsid w:val="009B1356"/>
    <w:rsid w:val="009B2BAB"/>
    <w:rsid w:val="009C1D99"/>
    <w:rsid w:val="009C3C73"/>
    <w:rsid w:val="009E11BC"/>
    <w:rsid w:val="009E5EF8"/>
    <w:rsid w:val="009E68FE"/>
    <w:rsid w:val="009F191B"/>
    <w:rsid w:val="009F2E16"/>
    <w:rsid w:val="00A044E5"/>
    <w:rsid w:val="00A10B5A"/>
    <w:rsid w:val="00A1685E"/>
    <w:rsid w:val="00A277C8"/>
    <w:rsid w:val="00A3034B"/>
    <w:rsid w:val="00A333D0"/>
    <w:rsid w:val="00A34405"/>
    <w:rsid w:val="00A3745E"/>
    <w:rsid w:val="00A55563"/>
    <w:rsid w:val="00A60A4C"/>
    <w:rsid w:val="00A83957"/>
    <w:rsid w:val="00AA4805"/>
    <w:rsid w:val="00AB215A"/>
    <w:rsid w:val="00AB4F52"/>
    <w:rsid w:val="00AC17A2"/>
    <w:rsid w:val="00AC4376"/>
    <w:rsid w:val="00AD4974"/>
    <w:rsid w:val="00AE1571"/>
    <w:rsid w:val="00AE20F4"/>
    <w:rsid w:val="00AE588F"/>
    <w:rsid w:val="00AF0AEE"/>
    <w:rsid w:val="00AF4243"/>
    <w:rsid w:val="00B07318"/>
    <w:rsid w:val="00B23C4D"/>
    <w:rsid w:val="00B324B3"/>
    <w:rsid w:val="00B52D76"/>
    <w:rsid w:val="00B5380B"/>
    <w:rsid w:val="00B5495D"/>
    <w:rsid w:val="00B74EA4"/>
    <w:rsid w:val="00B82F1F"/>
    <w:rsid w:val="00B84B5F"/>
    <w:rsid w:val="00B87522"/>
    <w:rsid w:val="00B912CE"/>
    <w:rsid w:val="00B935EA"/>
    <w:rsid w:val="00BB5C3D"/>
    <w:rsid w:val="00BB7051"/>
    <w:rsid w:val="00BB73A5"/>
    <w:rsid w:val="00BC3C67"/>
    <w:rsid w:val="00BC3C90"/>
    <w:rsid w:val="00BF1ADA"/>
    <w:rsid w:val="00C06DC3"/>
    <w:rsid w:val="00C06DFE"/>
    <w:rsid w:val="00C134AD"/>
    <w:rsid w:val="00C21747"/>
    <w:rsid w:val="00C24703"/>
    <w:rsid w:val="00C3621A"/>
    <w:rsid w:val="00C40DA4"/>
    <w:rsid w:val="00C425B2"/>
    <w:rsid w:val="00C43C25"/>
    <w:rsid w:val="00C5351A"/>
    <w:rsid w:val="00C55806"/>
    <w:rsid w:val="00C639CE"/>
    <w:rsid w:val="00C64C61"/>
    <w:rsid w:val="00C71646"/>
    <w:rsid w:val="00C721E4"/>
    <w:rsid w:val="00C77D1A"/>
    <w:rsid w:val="00C91A43"/>
    <w:rsid w:val="00C94D1A"/>
    <w:rsid w:val="00C94FEF"/>
    <w:rsid w:val="00CC2355"/>
    <w:rsid w:val="00CD2002"/>
    <w:rsid w:val="00CD6EE2"/>
    <w:rsid w:val="00CE1F17"/>
    <w:rsid w:val="00CE45D2"/>
    <w:rsid w:val="00CE5177"/>
    <w:rsid w:val="00CF37A3"/>
    <w:rsid w:val="00D079F9"/>
    <w:rsid w:val="00D10BA3"/>
    <w:rsid w:val="00D143E4"/>
    <w:rsid w:val="00D144E9"/>
    <w:rsid w:val="00D32E14"/>
    <w:rsid w:val="00D36A64"/>
    <w:rsid w:val="00D40B75"/>
    <w:rsid w:val="00D41917"/>
    <w:rsid w:val="00D4352E"/>
    <w:rsid w:val="00D522DA"/>
    <w:rsid w:val="00D52521"/>
    <w:rsid w:val="00D55B2D"/>
    <w:rsid w:val="00D70CB0"/>
    <w:rsid w:val="00D70DCF"/>
    <w:rsid w:val="00D855E1"/>
    <w:rsid w:val="00D86CFA"/>
    <w:rsid w:val="00D920DC"/>
    <w:rsid w:val="00D966F3"/>
    <w:rsid w:val="00D97C55"/>
    <w:rsid w:val="00D97DDE"/>
    <w:rsid w:val="00DB3153"/>
    <w:rsid w:val="00DC5AB7"/>
    <w:rsid w:val="00DD3910"/>
    <w:rsid w:val="00DD3C5D"/>
    <w:rsid w:val="00DD607E"/>
    <w:rsid w:val="00DF30B2"/>
    <w:rsid w:val="00DF36BC"/>
    <w:rsid w:val="00E00FF9"/>
    <w:rsid w:val="00E014CC"/>
    <w:rsid w:val="00E04FFE"/>
    <w:rsid w:val="00E10C1B"/>
    <w:rsid w:val="00E1552B"/>
    <w:rsid w:val="00E4289F"/>
    <w:rsid w:val="00E46AF6"/>
    <w:rsid w:val="00E83ABD"/>
    <w:rsid w:val="00E978D8"/>
    <w:rsid w:val="00EA5B44"/>
    <w:rsid w:val="00EC5DAD"/>
    <w:rsid w:val="00EE3A1B"/>
    <w:rsid w:val="00EF6482"/>
    <w:rsid w:val="00F16965"/>
    <w:rsid w:val="00F17AC8"/>
    <w:rsid w:val="00F47049"/>
    <w:rsid w:val="00F471F1"/>
    <w:rsid w:val="00F52F45"/>
    <w:rsid w:val="00F54248"/>
    <w:rsid w:val="00F6201F"/>
    <w:rsid w:val="00F83B4D"/>
    <w:rsid w:val="00F855B5"/>
    <w:rsid w:val="00F86F2E"/>
    <w:rsid w:val="00F9327F"/>
    <w:rsid w:val="00FA41C5"/>
    <w:rsid w:val="00FB3BB0"/>
    <w:rsid w:val="00FC5F2D"/>
    <w:rsid w:val="00FD10F1"/>
    <w:rsid w:val="00FD22FB"/>
    <w:rsid w:val="00FF02D7"/>
    <w:rsid w:val="00FF0393"/>
    <w:rsid w:val="00FF0A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5:docId w15:val="{154847CE-E6B6-4B47-987E-1DCD15A8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F95"/>
    <w:rPr>
      <w:rFonts w:ascii="Times New Roman" w:eastAsia="Times New Roman" w:hAnsi="Times New Roman"/>
      <w:sz w:val="24"/>
      <w:szCs w:val="24"/>
      <w:lang w:eastAsia="fr-FR"/>
    </w:rPr>
  </w:style>
  <w:style w:type="paragraph" w:styleId="Titre1">
    <w:name w:val="heading 1"/>
    <w:basedOn w:val="Titre2"/>
    <w:next w:val="Normal"/>
    <w:link w:val="Titre1Car"/>
    <w:uiPriority w:val="9"/>
    <w:qFormat/>
    <w:rsid w:val="00B23C4D"/>
    <w:pPr>
      <w:pageBreakBefore/>
      <w:pBdr>
        <w:bottom w:val="single" w:sz="12" w:space="1" w:color="C00000"/>
      </w:pBdr>
      <w:spacing w:before="240" w:after="720" w:line="312" w:lineRule="auto"/>
      <w:ind w:left="792" w:hanging="432"/>
      <w:outlineLvl w:val="0"/>
    </w:pPr>
    <w:rPr>
      <w:rFonts w:eastAsiaTheme="minorHAnsi" w:cs="Calibri"/>
      <w:b w:val="0"/>
      <w:iCs/>
      <w:smallCaps/>
      <w:color w:val="C00000"/>
      <w:sz w:val="36"/>
      <w:szCs w:val="23"/>
      <w:lang w:eastAsia="en-US"/>
    </w:rPr>
  </w:style>
  <w:style w:type="paragraph" w:styleId="Titre2">
    <w:name w:val="heading 2"/>
    <w:basedOn w:val="Textebrut"/>
    <w:next w:val="Normal"/>
    <w:link w:val="Titre2Car"/>
    <w:uiPriority w:val="9"/>
    <w:qFormat/>
    <w:rsid w:val="00694219"/>
    <w:pPr>
      <w:spacing w:after="120"/>
      <w:jc w:val="right"/>
      <w:outlineLvl w:val="1"/>
    </w:pPr>
    <w:rPr>
      <w:rFonts w:ascii="Trebuchet MS" w:eastAsia="Arial Unicode MS" w:hAnsi="Trebuchet MS"/>
      <w:b/>
    </w:rPr>
  </w:style>
  <w:style w:type="paragraph" w:styleId="Titre3">
    <w:name w:val="heading 3"/>
    <w:basedOn w:val="Titre2"/>
    <w:next w:val="Normal"/>
    <w:link w:val="Titre3Car"/>
    <w:qFormat/>
    <w:rsid w:val="00694219"/>
    <w:pPr>
      <w:pBdr>
        <w:top w:val="single" w:sz="4" w:space="1" w:color="auto" w:shadow="1"/>
        <w:left w:val="single" w:sz="4" w:space="0" w:color="auto" w:shadow="1"/>
        <w:bottom w:val="single" w:sz="4" w:space="1" w:color="auto" w:shadow="1"/>
        <w:right w:val="single" w:sz="4" w:space="4" w:color="auto" w:shadow="1"/>
      </w:pBdr>
      <w:shd w:val="clear" w:color="auto" w:fill="FFFFFF"/>
      <w:jc w:val="center"/>
      <w:outlineLvl w:val="2"/>
    </w:pPr>
    <w:rPr>
      <w:sz w:val="22"/>
      <w:szCs w:val="22"/>
    </w:rPr>
  </w:style>
  <w:style w:type="paragraph" w:styleId="Titre4">
    <w:name w:val="heading 4"/>
    <w:basedOn w:val="titre4g"/>
    <w:next w:val="Normal"/>
    <w:link w:val="Titre4Car"/>
    <w:qFormat/>
    <w:rsid w:val="00694219"/>
    <w:pPr>
      <w:outlineLvl w:val="3"/>
    </w:pPr>
    <w:rPr>
      <w:caps/>
    </w:rPr>
  </w:style>
  <w:style w:type="paragraph" w:styleId="Titre5">
    <w:name w:val="heading 5"/>
    <w:basedOn w:val="titre6"/>
    <w:next w:val="Normal"/>
    <w:link w:val="Titre5Car"/>
    <w:qFormat/>
    <w:rsid w:val="00A333D0"/>
    <w:pPr>
      <w:numPr>
        <w:ilvl w:val="2"/>
        <w:numId w:val="32"/>
      </w:numPr>
      <w:tabs>
        <w:tab w:val="clear" w:pos="1418"/>
      </w:tabs>
      <w:spacing w:before="240"/>
      <w:ind w:left="284" w:hanging="284"/>
      <w:outlineLvl w:val="4"/>
    </w:pPr>
    <w:rPr>
      <w:rFonts w:ascii="Trebuchet MS" w:hAnsi="Trebuchet MS"/>
      <w:b/>
      <w:i w:val="0"/>
      <w:color w:val="595959" w:themeColor="text1" w:themeTint="A6"/>
      <w:sz w:val="22"/>
    </w:rPr>
  </w:style>
  <w:style w:type="paragraph" w:styleId="Titre60">
    <w:name w:val="heading 6"/>
    <w:basedOn w:val="Normal"/>
    <w:next w:val="Normal"/>
    <w:link w:val="Titre6Car"/>
    <w:unhideWhenUsed/>
    <w:qFormat/>
    <w:rsid w:val="00694219"/>
    <w:pPr>
      <w:autoSpaceDE w:val="0"/>
      <w:autoSpaceDN w:val="0"/>
      <w:adjustRightInd w:val="0"/>
      <w:spacing w:before="240"/>
      <w:jc w:val="both"/>
      <w:outlineLvl w:val="5"/>
    </w:pPr>
    <w:rPr>
      <w:rFonts w:ascii="Trebuchet MS" w:hAnsi="Trebuchet MS"/>
      <w:b/>
      <w:bCs/>
      <w:iCs/>
      <w:color w:val="C00000"/>
      <w:sz w:val="20"/>
      <w:szCs w:val="23"/>
    </w:rPr>
  </w:style>
  <w:style w:type="paragraph" w:styleId="Titre7">
    <w:name w:val="heading 7"/>
    <w:basedOn w:val="Normal"/>
    <w:next w:val="Normal"/>
    <w:link w:val="Titre7Car"/>
    <w:qFormat/>
    <w:rsid w:val="00694219"/>
    <w:pPr>
      <w:keepNext/>
      <w:jc w:val="center"/>
      <w:outlineLvl w:val="6"/>
    </w:pPr>
    <w:rPr>
      <w:rFonts w:ascii="Trebuchet MS" w:hAnsi="Trebuchet MS" w:cs="Arial"/>
      <w:b/>
      <w:bCs/>
      <w:sz w:val="44"/>
      <w:szCs w:val="20"/>
      <w:u w:val="single"/>
    </w:rPr>
  </w:style>
  <w:style w:type="paragraph" w:styleId="Titre8">
    <w:name w:val="heading 8"/>
    <w:basedOn w:val="Normal"/>
    <w:next w:val="Normal"/>
    <w:link w:val="Titre8Car"/>
    <w:semiHidden/>
    <w:unhideWhenUsed/>
    <w:qFormat/>
    <w:rsid w:val="00694219"/>
    <w:pPr>
      <w:spacing w:before="240" w:after="60"/>
      <w:outlineLvl w:val="7"/>
    </w:pPr>
    <w:rPr>
      <w:rFonts w:ascii="Trebuchet MS" w:hAnsi="Trebuchet MS" w:cs="Calibri"/>
      <w:b/>
      <w:iCs/>
      <w:color w:val="6C7073"/>
      <w:sz w:val="20"/>
      <w:szCs w:val="23"/>
    </w:rPr>
  </w:style>
  <w:style w:type="paragraph" w:styleId="Titre9">
    <w:name w:val="heading 9"/>
    <w:basedOn w:val="Normal"/>
    <w:next w:val="Normal"/>
    <w:link w:val="Titre9Car"/>
    <w:semiHidden/>
    <w:unhideWhenUsed/>
    <w:qFormat/>
    <w:rsid w:val="00694219"/>
    <w:pPr>
      <w:spacing w:before="240" w:after="60"/>
      <w:outlineLvl w:val="8"/>
    </w:pPr>
    <w:rPr>
      <w:rFonts w:ascii="Trebuchet MS" w:hAnsi="Trebuchet MS" w:cs="Calibri"/>
      <w:b/>
      <w:iCs/>
      <w:color w:val="A4A7AA"/>
      <w:sz w:val="20"/>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3C4D"/>
    <w:rPr>
      <w:rFonts w:ascii="Trebuchet MS" w:hAnsi="Trebuchet MS" w:cs="Calibri"/>
      <w:iCs/>
      <w:smallCaps/>
      <w:color w:val="C00000"/>
      <w:sz w:val="36"/>
      <w:szCs w:val="23"/>
    </w:rPr>
  </w:style>
  <w:style w:type="character" w:customStyle="1" w:styleId="Titre2Car">
    <w:name w:val="Titre 2 Car"/>
    <w:basedOn w:val="Policepardfaut"/>
    <w:link w:val="Titre2"/>
    <w:uiPriority w:val="9"/>
    <w:rsid w:val="00694219"/>
    <w:rPr>
      <w:rFonts w:ascii="Trebuchet MS" w:eastAsia="Arial Unicode MS" w:hAnsi="Trebuchet MS" w:cs="Courier New"/>
      <w:b/>
      <w:lang w:eastAsia="fr-FR"/>
    </w:rPr>
  </w:style>
  <w:style w:type="character" w:customStyle="1" w:styleId="Titre3Car">
    <w:name w:val="Titre 3 Car"/>
    <w:basedOn w:val="Policepardfaut"/>
    <w:link w:val="Titre3"/>
    <w:rsid w:val="00694219"/>
    <w:rPr>
      <w:rFonts w:ascii="Trebuchet MS" w:eastAsia="Arial Unicode MS" w:hAnsi="Trebuchet MS" w:cs="Courier New"/>
      <w:b/>
      <w:sz w:val="22"/>
      <w:szCs w:val="22"/>
      <w:shd w:val="clear" w:color="auto" w:fill="FFFFFF"/>
      <w:lang w:eastAsia="fr-FR"/>
    </w:rPr>
  </w:style>
  <w:style w:type="character" w:customStyle="1" w:styleId="Titre4Car">
    <w:name w:val="Titre 4 Car"/>
    <w:basedOn w:val="Policepardfaut"/>
    <w:link w:val="Titre4"/>
    <w:rsid w:val="00694219"/>
    <w:rPr>
      <w:rFonts w:ascii="Trebuchet MS" w:eastAsia="Arial Unicode MS" w:hAnsi="Trebuchet MS" w:cs="Courier New"/>
      <w:b/>
      <w:bCs/>
      <w:caps/>
      <w:shadow/>
      <w:spacing w:val="-6"/>
      <w:sz w:val="26"/>
      <w:szCs w:val="26"/>
      <w:lang w:eastAsia="fr-FR"/>
    </w:rPr>
  </w:style>
  <w:style w:type="character" w:customStyle="1" w:styleId="Titre5Car">
    <w:name w:val="Titre 5 Car"/>
    <w:basedOn w:val="Policepardfaut"/>
    <w:link w:val="Titre5"/>
    <w:rsid w:val="00A333D0"/>
    <w:rPr>
      <w:rFonts w:ascii="Trebuchet MS" w:eastAsia="Times New Roman" w:hAnsi="Trebuchet MS" w:cs="Times"/>
      <w:b/>
      <w:iCs/>
      <w:color w:val="595959" w:themeColor="text1" w:themeTint="A6"/>
      <w:sz w:val="22"/>
      <w:szCs w:val="24"/>
      <w:lang w:eastAsia="fr-FR"/>
    </w:rPr>
  </w:style>
  <w:style w:type="character" w:customStyle="1" w:styleId="Titre6Car">
    <w:name w:val="Titre 6 Car"/>
    <w:basedOn w:val="Policepardfaut"/>
    <w:link w:val="Titre60"/>
    <w:rsid w:val="00694219"/>
    <w:rPr>
      <w:rFonts w:ascii="Trebuchet MS" w:eastAsia="Times New Roman" w:hAnsi="Trebuchet MS"/>
      <w:b/>
      <w:bCs/>
      <w:iCs/>
      <w:color w:val="C00000"/>
      <w:szCs w:val="23"/>
      <w:lang w:eastAsia="fr-FR"/>
    </w:rPr>
  </w:style>
  <w:style w:type="character" w:customStyle="1" w:styleId="Titre7Car">
    <w:name w:val="Titre 7 Car"/>
    <w:basedOn w:val="Policepardfaut"/>
    <w:link w:val="Titre7"/>
    <w:rsid w:val="00694219"/>
    <w:rPr>
      <w:rFonts w:ascii="Trebuchet MS" w:eastAsia="Times New Roman" w:hAnsi="Trebuchet MS" w:cs="Arial"/>
      <w:b/>
      <w:bCs/>
      <w:sz w:val="44"/>
      <w:u w:val="single"/>
      <w:lang w:eastAsia="fr-FR"/>
    </w:rPr>
  </w:style>
  <w:style w:type="character" w:customStyle="1" w:styleId="Titre8Car">
    <w:name w:val="Titre 8 Car"/>
    <w:basedOn w:val="Policepardfaut"/>
    <w:link w:val="Titre8"/>
    <w:semiHidden/>
    <w:rsid w:val="00694219"/>
    <w:rPr>
      <w:rFonts w:ascii="Trebuchet MS" w:eastAsia="Times New Roman" w:hAnsi="Trebuchet MS" w:cs="Calibri"/>
      <w:b/>
      <w:iCs/>
      <w:color w:val="6C7073"/>
      <w:szCs w:val="23"/>
      <w:lang w:eastAsia="fr-FR"/>
    </w:rPr>
  </w:style>
  <w:style w:type="character" w:customStyle="1" w:styleId="Titre9Car">
    <w:name w:val="Titre 9 Car"/>
    <w:basedOn w:val="Policepardfaut"/>
    <w:link w:val="Titre9"/>
    <w:semiHidden/>
    <w:rsid w:val="00694219"/>
    <w:rPr>
      <w:rFonts w:ascii="Trebuchet MS" w:eastAsia="Times New Roman" w:hAnsi="Trebuchet MS" w:cs="Calibri"/>
      <w:b/>
      <w:iCs/>
      <w:color w:val="A4A7AA"/>
      <w:szCs w:val="23"/>
      <w:lang w:eastAsia="fr-FR"/>
    </w:rPr>
  </w:style>
  <w:style w:type="paragraph" w:styleId="Textebrut">
    <w:name w:val="Plain Text"/>
    <w:basedOn w:val="Normal"/>
    <w:link w:val="TextebrutCar"/>
    <w:rsid w:val="00694219"/>
    <w:rPr>
      <w:rFonts w:ascii="Courier New" w:hAnsi="Courier New" w:cs="Courier New"/>
      <w:sz w:val="20"/>
      <w:szCs w:val="20"/>
    </w:rPr>
  </w:style>
  <w:style w:type="character" w:customStyle="1" w:styleId="TextebrutCar">
    <w:name w:val="Texte brut Car"/>
    <w:basedOn w:val="Policepardfaut"/>
    <w:link w:val="Textebrut"/>
    <w:rsid w:val="00694219"/>
    <w:rPr>
      <w:rFonts w:ascii="Courier New" w:eastAsia="Times New Roman" w:hAnsi="Courier New" w:cs="Courier New"/>
      <w:lang w:eastAsia="fr-FR"/>
    </w:rPr>
  </w:style>
  <w:style w:type="paragraph" w:styleId="Pieddepage">
    <w:name w:val="footer"/>
    <w:basedOn w:val="Normal"/>
    <w:link w:val="PieddepageCar"/>
    <w:uiPriority w:val="99"/>
    <w:rsid w:val="00694219"/>
    <w:pPr>
      <w:tabs>
        <w:tab w:val="center" w:pos="4536"/>
        <w:tab w:val="right" w:pos="9072"/>
      </w:tabs>
    </w:pPr>
  </w:style>
  <w:style w:type="character" w:customStyle="1" w:styleId="PieddepageCar">
    <w:name w:val="Pied de page Car"/>
    <w:basedOn w:val="Policepardfaut"/>
    <w:link w:val="Pieddepage"/>
    <w:uiPriority w:val="99"/>
    <w:rsid w:val="00694219"/>
    <w:rPr>
      <w:rFonts w:ascii="Times New Roman" w:eastAsia="Times New Roman" w:hAnsi="Times New Roman"/>
      <w:sz w:val="24"/>
      <w:szCs w:val="24"/>
      <w:lang w:eastAsia="fr-FR"/>
    </w:rPr>
  </w:style>
  <w:style w:type="character" w:styleId="Numrodepage">
    <w:name w:val="page number"/>
    <w:basedOn w:val="Policepardfaut"/>
    <w:rsid w:val="00694219"/>
  </w:style>
  <w:style w:type="paragraph" w:styleId="En-tte">
    <w:name w:val="header"/>
    <w:basedOn w:val="Normal"/>
    <w:link w:val="En-tteCar"/>
    <w:uiPriority w:val="99"/>
    <w:rsid w:val="00694219"/>
    <w:pPr>
      <w:widowControl w:val="0"/>
      <w:tabs>
        <w:tab w:val="center" w:pos="4320"/>
        <w:tab w:val="right" w:pos="8640"/>
      </w:tabs>
    </w:pPr>
    <w:rPr>
      <w:rFonts w:ascii="New York" w:hAnsi="New York"/>
    </w:rPr>
  </w:style>
  <w:style w:type="character" w:customStyle="1" w:styleId="En-tteCar">
    <w:name w:val="En-tête Car"/>
    <w:basedOn w:val="Policepardfaut"/>
    <w:link w:val="En-tte"/>
    <w:uiPriority w:val="99"/>
    <w:rsid w:val="00694219"/>
    <w:rPr>
      <w:rFonts w:ascii="New York" w:eastAsia="Times New Roman" w:hAnsi="New York"/>
      <w:sz w:val="24"/>
      <w:szCs w:val="24"/>
      <w:lang w:eastAsia="fr-FR"/>
    </w:rPr>
  </w:style>
  <w:style w:type="paragraph" w:styleId="Lgende">
    <w:name w:val="caption"/>
    <w:basedOn w:val="Normal"/>
    <w:next w:val="Normal"/>
    <w:qFormat/>
    <w:rsid w:val="00694219"/>
    <w:pPr>
      <w:widowControl w:val="0"/>
      <w:spacing w:before="120" w:after="120"/>
    </w:pPr>
    <w:rPr>
      <w:rFonts w:ascii="New York" w:hAnsi="New York"/>
      <w:b/>
      <w:bCs/>
    </w:rPr>
  </w:style>
  <w:style w:type="paragraph" w:styleId="Textedebulles">
    <w:name w:val="Balloon Text"/>
    <w:basedOn w:val="Normal"/>
    <w:link w:val="TextedebullesCar"/>
    <w:semiHidden/>
    <w:rsid w:val="00694219"/>
    <w:rPr>
      <w:rFonts w:ascii="Tahoma" w:hAnsi="Tahoma" w:cs="Tahoma"/>
      <w:sz w:val="16"/>
      <w:szCs w:val="16"/>
    </w:rPr>
  </w:style>
  <w:style w:type="character" w:customStyle="1" w:styleId="TextedebullesCar">
    <w:name w:val="Texte de bulles Car"/>
    <w:basedOn w:val="Policepardfaut"/>
    <w:link w:val="Textedebulles"/>
    <w:semiHidden/>
    <w:rsid w:val="00694219"/>
    <w:rPr>
      <w:rFonts w:ascii="Tahoma" w:eastAsia="Times New Roman" w:hAnsi="Tahoma" w:cs="Tahoma"/>
      <w:sz w:val="16"/>
      <w:szCs w:val="16"/>
      <w:lang w:eastAsia="fr-FR"/>
    </w:rPr>
  </w:style>
  <w:style w:type="paragraph" w:styleId="Explorateurdedocuments">
    <w:name w:val="Document Map"/>
    <w:basedOn w:val="Normal"/>
    <w:link w:val="ExplorateurdedocumentsCar"/>
    <w:semiHidden/>
    <w:rsid w:val="00694219"/>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694219"/>
    <w:rPr>
      <w:rFonts w:ascii="Tahoma" w:eastAsia="Times New Roman" w:hAnsi="Tahoma" w:cs="Tahoma"/>
      <w:shd w:val="clear" w:color="auto" w:fill="000080"/>
      <w:lang w:eastAsia="fr-FR"/>
    </w:rPr>
  </w:style>
  <w:style w:type="paragraph" w:styleId="Notedebasdepage">
    <w:name w:val="footnote text"/>
    <w:basedOn w:val="Normal"/>
    <w:link w:val="NotedebasdepageCar"/>
    <w:rsid w:val="00694219"/>
    <w:rPr>
      <w:sz w:val="20"/>
      <w:szCs w:val="20"/>
    </w:rPr>
  </w:style>
  <w:style w:type="character" w:customStyle="1" w:styleId="NotedebasdepageCar">
    <w:name w:val="Note de bas de page Car"/>
    <w:basedOn w:val="Policepardfaut"/>
    <w:link w:val="Notedebasdepage"/>
    <w:rsid w:val="00694219"/>
    <w:rPr>
      <w:rFonts w:ascii="Times New Roman" w:eastAsia="Times New Roman" w:hAnsi="Times New Roman"/>
      <w:lang w:eastAsia="fr-FR"/>
    </w:rPr>
  </w:style>
  <w:style w:type="character" w:styleId="Appelnotedebasdep">
    <w:name w:val="footnote reference"/>
    <w:rsid w:val="00694219"/>
    <w:rPr>
      <w:vertAlign w:val="superscript"/>
    </w:rPr>
  </w:style>
  <w:style w:type="paragraph" w:styleId="NormalWeb">
    <w:name w:val="Normal (Web)"/>
    <w:basedOn w:val="Normal"/>
    <w:uiPriority w:val="99"/>
    <w:rsid w:val="00694219"/>
    <w:pPr>
      <w:spacing w:before="100" w:beforeAutospacing="1" w:after="100" w:afterAutospacing="1"/>
    </w:pPr>
  </w:style>
  <w:style w:type="table" w:styleId="Grilledutableau">
    <w:name w:val="Table Grid"/>
    <w:basedOn w:val="TableauNormal"/>
    <w:rsid w:val="00694219"/>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NormalEspaceAprs">
    <w:name w:val="TexteNormalEspaceAprès"/>
    <w:uiPriority w:val="3"/>
    <w:qFormat/>
    <w:rsid w:val="00694219"/>
    <w:pPr>
      <w:keepNext/>
      <w:spacing w:after="200"/>
      <w:jc w:val="both"/>
    </w:pPr>
    <w:rPr>
      <w:rFonts w:ascii="Trebuchet MS" w:eastAsia="Calibri" w:hAnsi="Trebuchet MS" w:cs="Calibri"/>
      <w:iCs/>
      <w:color w:val="000000"/>
      <w:szCs w:val="23"/>
    </w:rPr>
  </w:style>
  <w:style w:type="paragraph" w:customStyle="1" w:styleId="Titresommaire">
    <w:name w:val="Titre sommaire"/>
    <w:qFormat/>
    <w:rsid w:val="00694219"/>
    <w:pPr>
      <w:spacing w:after="200" w:line="276" w:lineRule="auto"/>
      <w:jc w:val="center"/>
    </w:pPr>
    <w:rPr>
      <w:rFonts w:ascii="Trebuchet MS" w:eastAsia="Calibri" w:hAnsi="Trebuchet MS" w:cs="Calibri"/>
      <w:iCs/>
      <w:smallCaps/>
      <w:color w:val="C00000"/>
      <w:sz w:val="40"/>
      <w:szCs w:val="23"/>
    </w:rPr>
  </w:style>
  <w:style w:type="paragraph" w:customStyle="1" w:styleId="TITREPAGEDEGARDE">
    <w:name w:val="TITRE PAGE DE GARDE"/>
    <w:basedOn w:val="Normal"/>
    <w:qFormat/>
    <w:rsid w:val="003020C0"/>
    <w:pPr>
      <w:pBdr>
        <w:bottom w:val="single" w:sz="12" w:space="1" w:color="C00000"/>
      </w:pBdr>
      <w:autoSpaceDE w:val="0"/>
      <w:autoSpaceDN w:val="0"/>
      <w:adjustRightInd w:val="0"/>
      <w:spacing w:before="3240"/>
    </w:pPr>
    <w:rPr>
      <w:rFonts w:ascii="Trebuchet MS" w:eastAsia="Calibri" w:hAnsi="Trebuchet MS" w:cs="Calibri"/>
      <w:iCs/>
      <w:smallCaps/>
      <w:color w:val="6C7073"/>
      <w:sz w:val="72"/>
      <w:szCs w:val="64"/>
      <w:lang w:eastAsia="en-US"/>
    </w:rPr>
  </w:style>
  <w:style w:type="paragraph" w:customStyle="1" w:styleId="TITREPAGEDEGARDENIV3">
    <w:name w:val="TITRE PAGE DE GARDE NIV 3"/>
    <w:next w:val="Normal"/>
    <w:qFormat/>
    <w:rsid w:val="00694219"/>
    <w:pPr>
      <w:spacing w:after="200" w:line="276" w:lineRule="auto"/>
    </w:pPr>
    <w:rPr>
      <w:rFonts w:ascii="Trebuchet MS" w:eastAsia="Calibri" w:hAnsi="Trebuchet MS" w:cs="Calibri"/>
      <w:iCs/>
      <w:color w:val="000000"/>
      <w:sz w:val="24"/>
      <w:szCs w:val="23"/>
    </w:rPr>
  </w:style>
  <w:style w:type="paragraph" w:styleId="Paragraphedeliste">
    <w:name w:val="List Paragraph"/>
    <w:basedOn w:val="Normal"/>
    <w:uiPriority w:val="34"/>
    <w:qFormat/>
    <w:rsid w:val="00694219"/>
    <w:pPr>
      <w:ind w:left="708"/>
    </w:pPr>
  </w:style>
  <w:style w:type="numbering" w:customStyle="1" w:styleId="Aucuneliste1">
    <w:name w:val="Aucune liste1"/>
    <w:next w:val="Aucuneliste"/>
    <w:semiHidden/>
    <w:rsid w:val="00694219"/>
  </w:style>
  <w:style w:type="paragraph" w:styleId="Corpsdetexte">
    <w:name w:val="Body Text"/>
    <w:basedOn w:val="Normal"/>
    <w:link w:val="CorpsdetexteCar"/>
    <w:rsid w:val="00694219"/>
    <w:pPr>
      <w:tabs>
        <w:tab w:val="left" w:pos="3402"/>
      </w:tabs>
      <w:jc w:val="both"/>
    </w:pPr>
    <w:rPr>
      <w:rFonts w:ascii="Times" w:hAnsi="Times"/>
      <w:sz w:val="22"/>
      <w:szCs w:val="20"/>
    </w:rPr>
  </w:style>
  <w:style w:type="character" w:customStyle="1" w:styleId="CorpsdetexteCar">
    <w:name w:val="Corps de texte Car"/>
    <w:basedOn w:val="Policepardfaut"/>
    <w:link w:val="Corpsdetexte"/>
    <w:rsid w:val="00694219"/>
    <w:rPr>
      <w:rFonts w:ascii="Times" w:eastAsia="Times New Roman" w:hAnsi="Times"/>
      <w:sz w:val="22"/>
      <w:lang w:eastAsia="fr-FR"/>
    </w:rPr>
  </w:style>
  <w:style w:type="paragraph" w:styleId="Retraitcorpsdetexte">
    <w:name w:val="Body Text Indent"/>
    <w:basedOn w:val="Normal"/>
    <w:link w:val="RetraitcorpsdetexteCar"/>
    <w:rsid w:val="00694219"/>
    <w:pPr>
      <w:tabs>
        <w:tab w:val="num" w:pos="426"/>
        <w:tab w:val="left" w:leader="dot" w:pos="9632"/>
      </w:tabs>
      <w:ind w:left="426" w:hanging="426"/>
      <w:jc w:val="both"/>
    </w:pPr>
    <w:rPr>
      <w:rFonts w:ascii="Times" w:hAnsi="Times"/>
      <w:sz w:val="22"/>
      <w:szCs w:val="20"/>
    </w:rPr>
  </w:style>
  <w:style w:type="character" w:customStyle="1" w:styleId="RetraitcorpsdetexteCar">
    <w:name w:val="Retrait corps de texte Car"/>
    <w:basedOn w:val="Policepardfaut"/>
    <w:link w:val="Retraitcorpsdetexte"/>
    <w:rsid w:val="00694219"/>
    <w:rPr>
      <w:rFonts w:ascii="Times" w:eastAsia="Times New Roman" w:hAnsi="Times"/>
      <w:sz w:val="22"/>
      <w:lang w:eastAsia="fr-FR"/>
    </w:rPr>
  </w:style>
  <w:style w:type="paragraph" w:styleId="Retraitcorpsdetexte2">
    <w:name w:val="Body Text Indent 2"/>
    <w:basedOn w:val="Normal"/>
    <w:link w:val="Retraitcorpsdetexte2Car"/>
    <w:rsid w:val="00694219"/>
    <w:pPr>
      <w:ind w:left="567" w:hanging="567"/>
      <w:jc w:val="both"/>
    </w:pPr>
    <w:rPr>
      <w:rFonts w:ascii="Times" w:hAnsi="Times"/>
      <w:i/>
      <w:szCs w:val="20"/>
    </w:rPr>
  </w:style>
  <w:style w:type="character" w:customStyle="1" w:styleId="Retraitcorpsdetexte2Car">
    <w:name w:val="Retrait corps de texte 2 Car"/>
    <w:basedOn w:val="Policepardfaut"/>
    <w:link w:val="Retraitcorpsdetexte2"/>
    <w:rsid w:val="00694219"/>
    <w:rPr>
      <w:rFonts w:ascii="Times" w:eastAsia="Times New Roman" w:hAnsi="Times"/>
      <w:i/>
      <w:sz w:val="24"/>
      <w:lang w:eastAsia="fr-FR"/>
    </w:rPr>
  </w:style>
  <w:style w:type="character" w:styleId="Lienhypertexte">
    <w:name w:val="Hyperlink"/>
    <w:uiPriority w:val="99"/>
    <w:rsid w:val="00694219"/>
    <w:rPr>
      <w:color w:val="0000FF"/>
      <w:u w:val="single"/>
    </w:rPr>
  </w:style>
  <w:style w:type="paragraph" w:styleId="Corpsdetexte2">
    <w:name w:val="Body Text 2"/>
    <w:basedOn w:val="Normal"/>
    <w:link w:val="Corpsdetexte2Car"/>
    <w:rsid w:val="00694219"/>
    <w:pPr>
      <w:tabs>
        <w:tab w:val="decimal" w:leader="underscore" w:pos="567"/>
        <w:tab w:val="left" w:leader="dot" w:pos="9070"/>
      </w:tabs>
      <w:jc w:val="both"/>
    </w:pPr>
    <w:rPr>
      <w:rFonts w:ascii="Arial" w:hAnsi="Arial" w:cs="Arial"/>
      <w:sz w:val="20"/>
      <w:szCs w:val="20"/>
    </w:rPr>
  </w:style>
  <w:style w:type="character" w:customStyle="1" w:styleId="Corpsdetexte2Car">
    <w:name w:val="Corps de texte 2 Car"/>
    <w:basedOn w:val="Policepardfaut"/>
    <w:link w:val="Corpsdetexte2"/>
    <w:rsid w:val="00694219"/>
    <w:rPr>
      <w:rFonts w:ascii="Arial" w:eastAsia="Times New Roman" w:hAnsi="Arial" w:cs="Arial"/>
      <w:lang w:eastAsia="fr-FR"/>
    </w:rPr>
  </w:style>
  <w:style w:type="paragraph" w:customStyle="1" w:styleId="font0">
    <w:name w:val="font0"/>
    <w:basedOn w:val="Normal"/>
    <w:rsid w:val="00694219"/>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694219"/>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694219"/>
    <w:pPr>
      <w:spacing w:before="100" w:beforeAutospacing="1" w:after="100" w:afterAutospacing="1"/>
    </w:pPr>
    <w:rPr>
      <w:rFonts w:ascii="Arial" w:eastAsia="Arial Unicode MS" w:hAnsi="Arial" w:cs="Arial"/>
      <w:b/>
      <w:bCs/>
      <w:sz w:val="20"/>
      <w:szCs w:val="20"/>
      <w:u w:val="single"/>
    </w:rPr>
  </w:style>
  <w:style w:type="paragraph" w:customStyle="1" w:styleId="font7">
    <w:name w:val="font7"/>
    <w:basedOn w:val="Normal"/>
    <w:rsid w:val="00694219"/>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694219"/>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rsid w:val="00694219"/>
    <w:pPr>
      <w:pBdr>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694219"/>
    <w:pP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94219"/>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694219"/>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Normal"/>
    <w:rsid w:val="00694219"/>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694219"/>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69421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694219"/>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694219"/>
    <w:pPr>
      <w:pBdr>
        <w:left w:val="single" w:sz="4" w:space="0" w:color="auto"/>
        <w:right w:val="single" w:sz="4" w:space="0" w:color="auto"/>
      </w:pBdr>
      <w:spacing w:before="100" w:beforeAutospacing="1" w:after="100" w:afterAutospacing="1"/>
    </w:pPr>
    <w:rPr>
      <w:rFonts w:ascii="Arial" w:eastAsia="Arial Unicode MS" w:hAnsi="Arial" w:cs="Arial"/>
      <w:i/>
      <w:iCs/>
      <w:sz w:val="16"/>
      <w:szCs w:val="16"/>
    </w:rPr>
  </w:style>
  <w:style w:type="paragraph" w:customStyle="1" w:styleId="xl34">
    <w:name w:val="xl34"/>
    <w:basedOn w:val="Normal"/>
    <w:rsid w:val="00694219"/>
    <w:pPr>
      <w:spacing w:before="100" w:beforeAutospacing="1" w:after="100" w:afterAutospacing="1"/>
    </w:pPr>
    <w:rPr>
      <w:rFonts w:ascii="Arial" w:eastAsia="Arial Unicode MS" w:hAnsi="Arial" w:cs="Arial"/>
      <w:i/>
      <w:iCs/>
      <w:sz w:val="16"/>
      <w:szCs w:val="16"/>
    </w:rPr>
  </w:style>
  <w:style w:type="paragraph" w:customStyle="1" w:styleId="xl35">
    <w:name w:val="xl35"/>
    <w:basedOn w:val="Normal"/>
    <w:rsid w:val="00694219"/>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Normal"/>
    <w:rsid w:val="0069421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69421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rsid w:val="00694219"/>
    <w:pPr>
      <w:pBdr>
        <w:top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694219"/>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rPr>
  </w:style>
  <w:style w:type="paragraph" w:customStyle="1" w:styleId="xl41">
    <w:name w:val="xl41"/>
    <w:basedOn w:val="Normal"/>
    <w:rsid w:val="00694219"/>
    <w:pPr>
      <w:pBdr>
        <w:top w:val="single" w:sz="4" w:space="0" w:color="auto"/>
        <w:left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42">
    <w:name w:val="xl42"/>
    <w:basedOn w:val="Normal"/>
    <w:rsid w:val="0069421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3">
    <w:name w:val="xl43"/>
    <w:basedOn w:val="Normal"/>
    <w:rsid w:val="00694219"/>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44">
    <w:name w:val="xl44"/>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5">
    <w:name w:val="xl45"/>
    <w:basedOn w:val="Normal"/>
    <w:rsid w:val="00694219"/>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46">
    <w:name w:val="xl46"/>
    <w:basedOn w:val="Normal"/>
    <w:rsid w:val="0069421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7">
    <w:name w:val="xl47"/>
    <w:basedOn w:val="Normal"/>
    <w:rsid w:val="00694219"/>
    <w:pPr>
      <w:pBdr>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8">
    <w:name w:val="xl48"/>
    <w:basedOn w:val="Normal"/>
    <w:rsid w:val="00694219"/>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9">
    <w:name w:val="xl49"/>
    <w:basedOn w:val="Normal"/>
    <w:rsid w:val="00694219"/>
    <w:pPr>
      <w:pBdr>
        <w:right w:val="single" w:sz="4" w:space="0" w:color="auto"/>
      </w:pBdr>
      <w:spacing w:before="100" w:beforeAutospacing="1" w:after="100" w:afterAutospacing="1"/>
      <w:jc w:val="center"/>
    </w:pPr>
    <w:rPr>
      <w:rFonts w:ascii="Arial" w:eastAsia="Arial Unicode MS" w:hAnsi="Arial" w:cs="Arial"/>
      <w:b/>
      <w:bCs/>
    </w:rPr>
  </w:style>
  <w:style w:type="paragraph" w:customStyle="1" w:styleId="xl50">
    <w:name w:val="xl50"/>
    <w:basedOn w:val="Normal"/>
    <w:rsid w:val="00694219"/>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2">
    <w:name w:val="xl52"/>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3">
    <w:name w:val="xl53"/>
    <w:basedOn w:val="Normal"/>
    <w:rsid w:val="00694219"/>
    <w:pPr>
      <w:pBdr>
        <w:left w:val="single" w:sz="4" w:space="0" w:color="auto"/>
        <w:bottom w:val="single" w:sz="4" w:space="0" w:color="auto"/>
      </w:pBdr>
      <w:spacing w:before="100" w:beforeAutospacing="1" w:after="100" w:afterAutospacing="1"/>
      <w:jc w:val="right"/>
    </w:pPr>
    <w:rPr>
      <w:rFonts w:ascii="Arial" w:eastAsia="Arial Unicode MS" w:hAnsi="Arial" w:cs="Arial"/>
      <w:b/>
      <w:bCs/>
    </w:rPr>
  </w:style>
  <w:style w:type="paragraph" w:customStyle="1" w:styleId="xl54">
    <w:name w:val="xl54"/>
    <w:basedOn w:val="Normal"/>
    <w:rsid w:val="00694219"/>
    <w:pPr>
      <w:pBdr>
        <w:left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55">
    <w:name w:val="xl55"/>
    <w:basedOn w:val="Normal"/>
    <w:rsid w:val="00694219"/>
    <w:pPr>
      <w:pBdr>
        <w:left w:val="single" w:sz="4" w:space="0" w:color="auto"/>
        <w:bottom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56">
    <w:name w:val="xl56"/>
    <w:basedOn w:val="Normal"/>
    <w:rsid w:val="00694219"/>
    <w:pPr>
      <w:spacing w:before="100" w:beforeAutospacing="1" w:after="100" w:afterAutospacing="1"/>
      <w:textAlignment w:val="top"/>
    </w:pPr>
    <w:rPr>
      <w:rFonts w:ascii="Arial" w:eastAsia="Arial Unicode MS" w:hAnsi="Arial" w:cs="Arial"/>
      <w:i/>
      <w:iCs/>
      <w:sz w:val="16"/>
      <w:szCs w:val="16"/>
    </w:rPr>
  </w:style>
  <w:style w:type="paragraph" w:customStyle="1" w:styleId="xl57">
    <w:name w:val="xl57"/>
    <w:basedOn w:val="Normal"/>
    <w:rsid w:val="0069421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8">
    <w:name w:val="xl58"/>
    <w:basedOn w:val="Normal"/>
    <w:rsid w:val="00694219"/>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59">
    <w:name w:val="xl59"/>
    <w:basedOn w:val="Normal"/>
    <w:rsid w:val="0069421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60">
    <w:name w:val="xl60"/>
    <w:basedOn w:val="Normal"/>
    <w:rsid w:val="00694219"/>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1">
    <w:name w:val="xl61"/>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69421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rsid w:val="0069421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rsid w:val="00694219"/>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65">
    <w:name w:val="xl65"/>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66">
    <w:name w:val="xl66"/>
    <w:basedOn w:val="Normal"/>
    <w:rsid w:val="00694219"/>
    <w:pPr>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67">
    <w:name w:val="xl67"/>
    <w:basedOn w:val="Normal"/>
    <w:rsid w:val="00694219"/>
    <w:pPr>
      <w:pBdr>
        <w:top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8">
    <w:name w:val="xl68"/>
    <w:basedOn w:val="Normal"/>
    <w:rsid w:val="00694219"/>
    <w:pPr>
      <w:pBdr>
        <w:top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9">
    <w:name w:val="xl69"/>
    <w:basedOn w:val="Normal"/>
    <w:rsid w:val="00694219"/>
    <w:pPr>
      <w:pBdr>
        <w:top w:val="single" w:sz="4" w:space="0" w:color="auto"/>
        <w:left w:val="single" w:sz="4" w:space="0" w:color="auto"/>
        <w:bottom w:val="single" w:sz="4" w:space="0" w:color="auto"/>
        <w:right w:val="single" w:sz="4" w:space="0" w:color="auto"/>
      </w:pBdr>
      <w:shd w:val="thinReverseDiagStripe" w:color="auto" w:fill="auto"/>
      <w:spacing w:before="100" w:beforeAutospacing="1" w:after="100" w:afterAutospacing="1"/>
      <w:jc w:val="center"/>
    </w:pPr>
    <w:rPr>
      <w:rFonts w:ascii="Arial Unicode MS" w:eastAsia="Arial Unicode MS" w:hAnsi="Arial Unicode MS" w:cs="Arial Unicode MS"/>
    </w:rPr>
  </w:style>
  <w:style w:type="paragraph" w:customStyle="1" w:styleId="xl70">
    <w:name w:val="xl70"/>
    <w:basedOn w:val="Normal"/>
    <w:rsid w:val="00694219"/>
    <w:pPr>
      <w:spacing w:before="100" w:beforeAutospacing="1" w:after="100" w:afterAutospacing="1"/>
      <w:jc w:val="center"/>
      <w:textAlignment w:val="top"/>
    </w:pPr>
    <w:rPr>
      <w:rFonts w:ascii="Arial Unicode MS" w:eastAsia="Arial Unicode MS" w:hAnsi="Arial Unicode MS" w:cs="Arial Unicode MS"/>
    </w:rPr>
  </w:style>
  <w:style w:type="paragraph" w:customStyle="1" w:styleId="xl71">
    <w:name w:val="xl71"/>
    <w:basedOn w:val="Normal"/>
    <w:rsid w:val="00694219"/>
    <w:pPr>
      <w:spacing w:before="100" w:beforeAutospacing="1" w:after="100" w:afterAutospacing="1"/>
      <w:jc w:val="both"/>
      <w:textAlignment w:val="top"/>
    </w:pPr>
    <w:rPr>
      <w:rFonts w:ascii="Arial" w:eastAsia="Arial Unicode MS" w:hAnsi="Arial" w:cs="Arial"/>
      <w:i/>
      <w:iCs/>
      <w:sz w:val="16"/>
      <w:szCs w:val="16"/>
    </w:rPr>
  </w:style>
  <w:style w:type="paragraph" w:customStyle="1" w:styleId="xl72">
    <w:name w:val="xl72"/>
    <w:basedOn w:val="Normal"/>
    <w:rsid w:val="00694219"/>
    <w:pPr>
      <w:pBdr>
        <w:top w:val="single" w:sz="8" w:space="0" w:color="auto"/>
        <w:lef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3">
    <w:name w:val="xl73"/>
    <w:basedOn w:val="Normal"/>
    <w:rsid w:val="00694219"/>
    <w:pPr>
      <w:pBdr>
        <w:top w:val="single" w:sz="8" w:space="0" w:color="auto"/>
        <w:righ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4">
    <w:name w:val="xl74"/>
    <w:basedOn w:val="Normal"/>
    <w:rsid w:val="00694219"/>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5">
    <w:name w:val="xl75"/>
    <w:basedOn w:val="Normal"/>
    <w:rsid w:val="00694219"/>
    <w:pPr>
      <w:pBdr>
        <w:bottom w:val="single" w:sz="8" w:space="0" w:color="auto"/>
        <w:righ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6">
    <w:name w:val="xl76"/>
    <w:basedOn w:val="Normal"/>
    <w:rsid w:val="0069421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7">
    <w:name w:val="xl77"/>
    <w:basedOn w:val="Normal"/>
    <w:rsid w:val="00694219"/>
    <w:pPr>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8">
    <w:name w:val="xl78"/>
    <w:basedOn w:val="Normal"/>
    <w:rsid w:val="0069421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9">
    <w:name w:val="xl79"/>
    <w:basedOn w:val="Normal"/>
    <w:rsid w:val="0069421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80">
    <w:name w:val="xl80"/>
    <w:basedOn w:val="Normal"/>
    <w:rsid w:val="00694219"/>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81">
    <w:name w:val="xl81"/>
    <w:basedOn w:val="Normal"/>
    <w:rsid w:val="00694219"/>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82">
    <w:name w:val="xl82"/>
    <w:basedOn w:val="Normal"/>
    <w:rsid w:val="00694219"/>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3">
    <w:name w:val="xl83"/>
    <w:basedOn w:val="Normal"/>
    <w:rsid w:val="00694219"/>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4">
    <w:name w:val="xl84"/>
    <w:basedOn w:val="Normal"/>
    <w:rsid w:val="00694219"/>
    <w:pPr>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5">
    <w:name w:val="xl85"/>
    <w:basedOn w:val="Normal"/>
    <w:rsid w:val="00694219"/>
    <w:pPr>
      <w:pBdr>
        <w:top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86">
    <w:name w:val="xl86"/>
    <w:basedOn w:val="Normal"/>
    <w:rsid w:val="00694219"/>
    <w:pPr>
      <w:pBdr>
        <w:top w:val="single" w:sz="4" w:space="0" w:color="auto"/>
        <w:lef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87">
    <w:name w:val="xl87"/>
    <w:basedOn w:val="Normal"/>
    <w:rsid w:val="00694219"/>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88">
    <w:name w:val="xl88"/>
    <w:basedOn w:val="Normal"/>
    <w:rsid w:val="00694219"/>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89">
    <w:name w:val="xl89"/>
    <w:basedOn w:val="Normal"/>
    <w:rsid w:val="00694219"/>
    <w:pPr>
      <w:pBdr>
        <w:top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0">
    <w:name w:val="xl90"/>
    <w:basedOn w:val="Normal"/>
    <w:rsid w:val="00694219"/>
    <w:pPr>
      <w:pBdr>
        <w:top w:val="single" w:sz="8" w:space="0" w:color="auto"/>
        <w:right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1">
    <w:name w:val="xl91"/>
    <w:basedOn w:val="Normal"/>
    <w:rsid w:val="00694219"/>
    <w:pPr>
      <w:pBdr>
        <w:bottom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2">
    <w:name w:val="xl92"/>
    <w:basedOn w:val="Normal"/>
    <w:rsid w:val="00694219"/>
    <w:pPr>
      <w:pBdr>
        <w:bottom w:val="single" w:sz="8" w:space="0" w:color="auto"/>
        <w:right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3">
    <w:name w:val="xl93"/>
    <w:basedOn w:val="Normal"/>
    <w:rsid w:val="00694219"/>
    <w:pPr>
      <w:pBdr>
        <w:top w:val="single" w:sz="4" w:space="0" w:color="auto"/>
        <w:left w:val="single" w:sz="4"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4">
    <w:name w:val="xl94"/>
    <w:basedOn w:val="Normal"/>
    <w:rsid w:val="00694219"/>
    <w:pPr>
      <w:pBdr>
        <w:top w:val="single" w:sz="4"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5">
    <w:name w:val="xl95"/>
    <w:basedOn w:val="Normal"/>
    <w:rsid w:val="00694219"/>
    <w:pPr>
      <w:pBdr>
        <w:top w:val="single" w:sz="4"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96">
    <w:name w:val="xl96"/>
    <w:basedOn w:val="Normal"/>
    <w:rsid w:val="00694219"/>
    <w:pPr>
      <w:pBdr>
        <w:top w:val="single" w:sz="8" w:space="0" w:color="auto"/>
        <w:left w:val="single" w:sz="8"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7">
    <w:name w:val="xl97"/>
    <w:basedOn w:val="Normal"/>
    <w:rsid w:val="00694219"/>
    <w:pPr>
      <w:pBdr>
        <w:top w:val="single" w:sz="8"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8">
    <w:name w:val="xl98"/>
    <w:basedOn w:val="Normal"/>
    <w:rsid w:val="00694219"/>
    <w:pPr>
      <w:pBdr>
        <w:top w:val="single" w:sz="8"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9">
    <w:name w:val="xl99"/>
    <w:basedOn w:val="Normal"/>
    <w:rsid w:val="00694219"/>
    <w:pPr>
      <w:spacing w:before="100" w:beforeAutospacing="1" w:after="100" w:afterAutospacing="1"/>
    </w:pPr>
    <w:rPr>
      <w:rFonts w:ascii="Arial" w:eastAsia="Arial Unicode MS" w:hAnsi="Arial" w:cs="Arial"/>
      <w:b/>
      <w:bCs/>
    </w:rPr>
  </w:style>
  <w:style w:type="paragraph" w:styleId="Titre">
    <w:name w:val="Title"/>
    <w:basedOn w:val="Titre1complet"/>
    <w:next w:val="Titre1complet"/>
    <w:link w:val="TitreCar"/>
    <w:qFormat/>
    <w:rsid w:val="00694219"/>
    <w:rPr>
      <w:rFonts w:ascii="Times" w:hAnsi="Times"/>
      <w:b w:val="0"/>
      <w:szCs w:val="20"/>
    </w:rPr>
  </w:style>
  <w:style w:type="character" w:customStyle="1" w:styleId="TitreCar">
    <w:name w:val="Titre Car"/>
    <w:basedOn w:val="Policepardfaut"/>
    <w:link w:val="Titre"/>
    <w:rsid w:val="00694219"/>
    <w:rPr>
      <w:rFonts w:ascii="Times" w:eastAsia="Arial Unicode MS" w:hAnsi="Times" w:cs="Courier New"/>
      <w:bCs/>
      <w:shadow/>
      <w:sz w:val="28"/>
      <w:lang w:eastAsia="fr-FR"/>
    </w:rPr>
  </w:style>
  <w:style w:type="character" w:customStyle="1" w:styleId="TitreAnnexe">
    <w:name w:val="Titre Annexe"/>
    <w:qFormat/>
    <w:rsid w:val="00694219"/>
    <w:rPr>
      <w:rFonts w:ascii="Trebuchet MS" w:hAnsi="Trebuchet MS" w:cs="Arial"/>
      <w:b/>
      <w:color w:val="C00000"/>
      <w:sz w:val="20"/>
      <w:szCs w:val="18"/>
    </w:rPr>
  </w:style>
  <w:style w:type="numbering" w:customStyle="1" w:styleId="Annexe">
    <w:name w:val="Annexe"/>
    <w:rsid w:val="00694219"/>
    <w:pPr>
      <w:numPr>
        <w:numId w:val="158"/>
      </w:numPr>
    </w:pPr>
  </w:style>
  <w:style w:type="paragraph" w:styleId="TM2">
    <w:name w:val="toc 2"/>
    <w:basedOn w:val="Normal"/>
    <w:next w:val="Normal"/>
    <w:autoRedefine/>
    <w:uiPriority w:val="39"/>
    <w:rsid w:val="00B5380B"/>
    <w:pPr>
      <w:tabs>
        <w:tab w:val="right" w:leader="dot" w:pos="9629"/>
      </w:tabs>
      <w:spacing w:before="120"/>
    </w:pPr>
    <w:rPr>
      <w:rFonts w:ascii="Calibri" w:hAnsi="Calibri" w:cs="Calibri"/>
      <w:b/>
      <w:bCs/>
      <w:sz w:val="20"/>
      <w:szCs w:val="20"/>
    </w:rPr>
  </w:style>
  <w:style w:type="paragraph" w:styleId="TM1">
    <w:name w:val="toc 1"/>
    <w:basedOn w:val="Normal"/>
    <w:next w:val="Normal"/>
    <w:autoRedefine/>
    <w:uiPriority w:val="39"/>
    <w:rsid w:val="00FF02D7"/>
    <w:pPr>
      <w:tabs>
        <w:tab w:val="right" w:leader="dot" w:pos="9639"/>
      </w:tabs>
      <w:spacing w:before="120"/>
    </w:pPr>
    <w:rPr>
      <w:rFonts w:ascii="Trebuchet MS" w:hAnsi="Trebuchet MS"/>
      <w:b/>
      <w:bCs/>
      <w:noProof/>
      <w:color w:val="808080"/>
      <w:sz w:val="20"/>
    </w:rPr>
  </w:style>
  <w:style w:type="paragraph" w:styleId="TM3">
    <w:name w:val="toc 3"/>
    <w:basedOn w:val="Normal"/>
    <w:next w:val="Normal"/>
    <w:autoRedefine/>
    <w:uiPriority w:val="39"/>
    <w:rsid w:val="00694219"/>
    <w:pPr>
      <w:ind w:left="240"/>
    </w:pPr>
    <w:rPr>
      <w:rFonts w:ascii="Calibri" w:hAnsi="Calibri" w:cs="Calibri"/>
      <w:sz w:val="20"/>
      <w:szCs w:val="20"/>
    </w:rPr>
  </w:style>
  <w:style w:type="paragraph" w:styleId="TM6">
    <w:name w:val="toc 6"/>
    <w:basedOn w:val="Normal"/>
    <w:next w:val="Normal"/>
    <w:autoRedefine/>
    <w:uiPriority w:val="39"/>
    <w:rsid w:val="00694219"/>
    <w:pPr>
      <w:ind w:left="960"/>
    </w:pPr>
    <w:rPr>
      <w:rFonts w:ascii="Calibri" w:hAnsi="Calibri" w:cs="Calibri"/>
      <w:sz w:val="20"/>
      <w:szCs w:val="20"/>
    </w:rPr>
  </w:style>
  <w:style w:type="paragraph" w:customStyle="1" w:styleId="titre4i">
    <w:name w:val="titre 4 i"/>
    <w:basedOn w:val="Normal"/>
    <w:rsid w:val="00694219"/>
    <w:pPr>
      <w:numPr>
        <w:numId w:val="9"/>
      </w:numPr>
      <w:tabs>
        <w:tab w:val="clear" w:pos="360"/>
      </w:tabs>
      <w:ind w:left="1134" w:hanging="567"/>
      <w:jc w:val="both"/>
      <w:outlineLvl w:val="3"/>
    </w:pPr>
    <w:rPr>
      <w:rFonts w:ascii="Times" w:hAnsi="Times" w:cs="Times"/>
      <w:b/>
      <w:bCs/>
    </w:rPr>
  </w:style>
  <w:style w:type="paragraph" w:customStyle="1" w:styleId="Titre81">
    <w:name w:val="Titre 81"/>
    <w:basedOn w:val="Paragraphedeliste"/>
    <w:next w:val="Normal"/>
    <w:unhideWhenUsed/>
    <w:qFormat/>
    <w:rsid w:val="00694219"/>
    <w:pPr>
      <w:autoSpaceDE w:val="0"/>
      <w:autoSpaceDN w:val="0"/>
      <w:adjustRightInd w:val="0"/>
      <w:spacing w:before="200"/>
      <w:ind w:left="993" w:hanging="426"/>
      <w:contextualSpacing/>
      <w:jc w:val="both"/>
      <w:outlineLvl w:val="7"/>
    </w:pPr>
    <w:rPr>
      <w:rFonts w:ascii="Trebuchet MS" w:eastAsia="Calibri" w:hAnsi="Trebuchet MS" w:cs="Calibri"/>
      <w:b/>
      <w:iCs/>
      <w:color w:val="6C7073"/>
      <w:sz w:val="20"/>
      <w:szCs w:val="23"/>
      <w:lang w:eastAsia="en-US"/>
    </w:rPr>
  </w:style>
  <w:style w:type="paragraph" w:customStyle="1" w:styleId="Titre91">
    <w:name w:val="Titre 91"/>
    <w:basedOn w:val="Normal"/>
    <w:next w:val="Normal"/>
    <w:unhideWhenUsed/>
    <w:qFormat/>
    <w:rsid w:val="00694219"/>
    <w:pPr>
      <w:tabs>
        <w:tab w:val="num" w:pos="720"/>
      </w:tabs>
      <w:autoSpaceDE w:val="0"/>
      <w:autoSpaceDN w:val="0"/>
      <w:adjustRightInd w:val="0"/>
      <w:spacing w:before="200"/>
      <w:ind w:left="993" w:hanging="426"/>
      <w:jc w:val="both"/>
      <w:outlineLvl w:val="8"/>
    </w:pPr>
    <w:rPr>
      <w:rFonts w:ascii="Trebuchet MS" w:eastAsia="Calibri" w:hAnsi="Trebuchet MS" w:cs="Calibri"/>
      <w:b/>
      <w:iCs/>
      <w:color w:val="A4A7AA"/>
      <w:sz w:val="20"/>
      <w:szCs w:val="23"/>
      <w:lang w:eastAsia="en-US"/>
    </w:rPr>
  </w:style>
  <w:style w:type="numbering" w:customStyle="1" w:styleId="Aucuneliste2">
    <w:name w:val="Aucune liste2"/>
    <w:next w:val="Aucuneliste"/>
    <w:uiPriority w:val="99"/>
    <w:semiHidden/>
    <w:unhideWhenUsed/>
    <w:rsid w:val="00694219"/>
  </w:style>
  <w:style w:type="paragraph" w:customStyle="1" w:styleId="Sansinterligne1">
    <w:name w:val="Sans interligne1"/>
    <w:next w:val="Sansinterligne"/>
    <w:uiPriority w:val="1"/>
    <w:qFormat/>
    <w:rsid w:val="00694219"/>
    <w:rPr>
      <w:rFonts w:ascii="Calibri" w:eastAsia="Times New Roman" w:hAnsi="Calibri"/>
      <w:sz w:val="22"/>
      <w:szCs w:val="22"/>
      <w:lang w:eastAsia="fr-FR"/>
    </w:rPr>
  </w:style>
  <w:style w:type="character" w:customStyle="1" w:styleId="SansinterligneCar">
    <w:name w:val="Sans interligne Car"/>
    <w:uiPriority w:val="1"/>
    <w:rsid w:val="00694219"/>
    <w:rPr>
      <w:rFonts w:eastAsia="Times New Roman"/>
      <w:lang w:eastAsia="fr-FR"/>
    </w:rPr>
  </w:style>
  <w:style w:type="paragraph" w:styleId="Corpsdetexte3">
    <w:name w:val="Body Text 3"/>
    <w:basedOn w:val="Normal"/>
    <w:link w:val="Corpsdetexte3Car"/>
    <w:unhideWhenUsed/>
    <w:rsid w:val="00694219"/>
    <w:pPr>
      <w:autoSpaceDE w:val="0"/>
      <w:autoSpaceDN w:val="0"/>
      <w:adjustRightInd w:val="0"/>
      <w:spacing w:before="200" w:after="120"/>
      <w:jc w:val="both"/>
    </w:pPr>
    <w:rPr>
      <w:rFonts w:ascii="Trebuchet MS" w:eastAsia="Calibri" w:hAnsi="Trebuchet MS" w:cs="Calibri"/>
      <w:iCs/>
      <w:color w:val="000000"/>
      <w:sz w:val="16"/>
      <w:szCs w:val="16"/>
      <w:lang w:eastAsia="en-US"/>
    </w:rPr>
  </w:style>
  <w:style w:type="character" w:customStyle="1" w:styleId="Corpsdetexte3Car">
    <w:name w:val="Corps de texte 3 Car"/>
    <w:basedOn w:val="Policepardfaut"/>
    <w:link w:val="Corpsdetexte3"/>
    <w:rsid w:val="00694219"/>
    <w:rPr>
      <w:rFonts w:ascii="Trebuchet MS" w:eastAsia="Calibri" w:hAnsi="Trebuchet MS" w:cs="Calibri"/>
      <w:iCs/>
      <w:color w:val="000000"/>
      <w:sz w:val="16"/>
      <w:szCs w:val="16"/>
    </w:rPr>
  </w:style>
  <w:style w:type="character" w:styleId="Marquedecommentaire">
    <w:name w:val="annotation reference"/>
    <w:unhideWhenUsed/>
    <w:rsid w:val="00694219"/>
    <w:rPr>
      <w:sz w:val="16"/>
      <w:szCs w:val="16"/>
    </w:rPr>
  </w:style>
  <w:style w:type="paragraph" w:styleId="Commentaire">
    <w:name w:val="annotation text"/>
    <w:basedOn w:val="Normal"/>
    <w:link w:val="CommentaireCar"/>
    <w:unhideWhenUsed/>
    <w:rsid w:val="00694219"/>
    <w:pPr>
      <w:autoSpaceDE w:val="0"/>
      <w:autoSpaceDN w:val="0"/>
      <w:adjustRightInd w:val="0"/>
      <w:spacing w:before="200"/>
      <w:jc w:val="both"/>
    </w:pPr>
    <w:rPr>
      <w:rFonts w:ascii="Trebuchet MS" w:eastAsia="Calibri" w:hAnsi="Trebuchet MS" w:cs="Calibri"/>
      <w:iCs/>
      <w:color w:val="000000"/>
      <w:sz w:val="20"/>
      <w:szCs w:val="20"/>
      <w:lang w:eastAsia="en-US"/>
    </w:rPr>
  </w:style>
  <w:style w:type="character" w:customStyle="1" w:styleId="CommentaireCar">
    <w:name w:val="Commentaire Car"/>
    <w:basedOn w:val="Policepardfaut"/>
    <w:link w:val="Commentaire"/>
    <w:rsid w:val="00694219"/>
    <w:rPr>
      <w:rFonts w:ascii="Trebuchet MS" w:eastAsia="Calibri" w:hAnsi="Trebuchet MS" w:cs="Calibri"/>
      <w:iCs/>
      <w:color w:val="000000"/>
    </w:rPr>
  </w:style>
  <w:style w:type="paragraph" w:styleId="Objetducommentaire">
    <w:name w:val="annotation subject"/>
    <w:basedOn w:val="Commentaire"/>
    <w:next w:val="Commentaire"/>
    <w:link w:val="ObjetducommentaireCar"/>
    <w:unhideWhenUsed/>
    <w:rsid w:val="00694219"/>
    <w:rPr>
      <w:b/>
      <w:bCs/>
    </w:rPr>
  </w:style>
  <w:style w:type="character" w:customStyle="1" w:styleId="ObjetducommentaireCar">
    <w:name w:val="Objet du commentaire Car"/>
    <w:basedOn w:val="CommentaireCar"/>
    <w:link w:val="Objetducommentaire"/>
    <w:rsid w:val="00694219"/>
    <w:rPr>
      <w:rFonts w:ascii="Trebuchet MS" w:eastAsia="Calibri" w:hAnsi="Trebuchet MS" w:cs="Calibri"/>
      <w:b/>
      <w:bCs/>
      <w:iCs/>
      <w:color w:val="000000"/>
    </w:rPr>
  </w:style>
  <w:style w:type="paragraph" w:customStyle="1" w:styleId="Default">
    <w:name w:val="Default"/>
    <w:rsid w:val="00694219"/>
    <w:pPr>
      <w:autoSpaceDE w:val="0"/>
      <w:autoSpaceDN w:val="0"/>
      <w:adjustRightInd w:val="0"/>
    </w:pPr>
    <w:rPr>
      <w:rFonts w:ascii="Corbel" w:eastAsia="Calibri" w:hAnsi="Corbel" w:cs="Corbel"/>
      <w:color w:val="000000"/>
      <w:sz w:val="24"/>
      <w:szCs w:val="24"/>
    </w:rPr>
  </w:style>
  <w:style w:type="table" w:customStyle="1" w:styleId="Grilledutableau1">
    <w:name w:val="Grille du tableau1"/>
    <w:basedOn w:val="TableauNormal"/>
    <w:next w:val="Grilledutableau"/>
    <w:rsid w:val="0069421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rsid w:val="00694219"/>
    <w:rPr>
      <w:b/>
    </w:rPr>
  </w:style>
  <w:style w:type="paragraph" w:styleId="TM4">
    <w:name w:val="toc 4"/>
    <w:basedOn w:val="TM5"/>
    <w:next w:val="Normal"/>
    <w:autoRedefine/>
    <w:uiPriority w:val="39"/>
    <w:unhideWhenUsed/>
    <w:rsid w:val="00694219"/>
    <w:pPr>
      <w:ind w:left="480"/>
    </w:pPr>
  </w:style>
  <w:style w:type="paragraph" w:styleId="En-ttedetabledesmatires">
    <w:name w:val="TOC Heading"/>
    <w:basedOn w:val="Titre1"/>
    <w:next w:val="Normal"/>
    <w:uiPriority w:val="39"/>
    <w:semiHidden/>
    <w:unhideWhenUsed/>
    <w:qFormat/>
    <w:rsid w:val="00694219"/>
    <w:pPr>
      <w:pBdr>
        <w:bottom w:val="single" w:sz="12" w:space="10" w:color="C00000"/>
      </w:pBdr>
      <w:autoSpaceDE w:val="0"/>
      <w:autoSpaceDN w:val="0"/>
      <w:adjustRightInd w:val="0"/>
      <w:spacing w:before="1800"/>
      <w:ind w:left="0" w:firstLine="0"/>
      <w:jc w:val="left"/>
      <w:outlineLvl w:val="9"/>
    </w:pPr>
    <w:rPr>
      <w:rFonts w:eastAsia="Calibri"/>
      <w:iCs w:val="0"/>
      <w:smallCaps w:val="0"/>
      <w:color w:val="6C7073"/>
      <w:sz w:val="68"/>
      <w:szCs w:val="68"/>
    </w:rPr>
  </w:style>
  <w:style w:type="paragraph" w:styleId="Citation">
    <w:name w:val="Quote"/>
    <w:next w:val="Normal"/>
    <w:link w:val="CitationCar"/>
    <w:uiPriority w:val="29"/>
    <w:qFormat/>
    <w:rsid w:val="00694219"/>
    <w:pPr>
      <w:shd w:val="clear" w:color="auto" w:fill="DFE0E1"/>
      <w:jc w:val="both"/>
    </w:pPr>
    <w:rPr>
      <w:rFonts w:ascii="Trebuchet MS" w:eastAsia="Calibri" w:hAnsi="Trebuchet MS" w:cs="Calibri"/>
      <w:i/>
      <w:iCs/>
      <w:color w:val="000000"/>
      <w:szCs w:val="23"/>
    </w:rPr>
  </w:style>
  <w:style w:type="character" w:customStyle="1" w:styleId="CitationCar">
    <w:name w:val="Citation Car"/>
    <w:basedOn w:val="Policepardfaut"/>
    <w:link w:val="Citation"/>
    <w:uiPriority w:val="29"/>
    <w:rsid w:val="00694219"/>
    <w:rPr>
      <w:rFonts w:ascii="Trebuchet MS" w:eastAsia="Calibri" w:hAnsi="Trebuchet MS" w:cs="Calibri"/>
      <w:i/>
      <w:iCs/>
      <w:color w:val="000000"/>
      <w:szCs w:val="23"/>
      <w:shd w:val="clear" w:color="auto" w:fill="DFE0E1"/>
    </w:rPr>
  </w:style>
  <w:style w:type="paragraph" w:customStyle="1" w:styleId="Articles-Textesofficiels">
    <w:name w:val="Articles - Textes officiels"/>
    <w:qFormat/>
    <w:rsid w:val="00694219"/>
    <w:pPr>
      <w:spacing w:before="200" w:after="60"/>
      <w:jc w:val="both"/>
    </w:pPr>
    <w:rPr>
      <w:rFonts w:ascii="Trebuchet MS" w:eastAsia="Calibri" w:hAnsi="Trebuchet MS" w:cs="Calibri"/>
      <w:i/>
      <w:iCs/>
      <w:color w:val="000000"/>
      <w:szCs w:val="23"/>
    </w:rPr>
  </w:style>
  <w:style w:type="paragraph" w:customStyle="1" w:styleId="Sous-titre1">
    <w:name w:val="Sous-titre1"/>
    <w:basedOn w:val="Normal"/>
    <w:next w:val="Normal"/>
    <w:uiPriority w:val="11"/>
    <w:qFormat/>
    <w:rsid w:val="00694219"/>
    <w:pPr>
      <w:numPr>
        <w:ilvl w:val="1"/>
      </w:numPr>
      <w:autoSpaceDE w:val="0"/>
      <w:autoSpaceDN w:val="0"/>
      <w:adjustRightInd w:val="0"/>
      <w:spacing w:before="200"/>
      <w:ind w:left="392" w:hanging="392"/>
      <w:jc w:val="both"/>
    </w:pPr>
    <w:rPr>
      <w:rFonts w:ascii="Trebuchet MS" w:hAnsi="Trebuchet MS"/>
      <w:b/>
      <w:iCs/>
      <w:spacing w:val="15"/>
      <w:sz w:val="20"/>
      <w:lang w:eastAsia="en-US"/>
    </w:rPr>
  </w:style>
  <w:style w:type="character" w:customStyle="1" w:styleId="Sous-titreCar">
    <w:name w:val="Sous-titre Car"/>
    <w:link w:val="Sous-titre"/>
    <w:uiPriority w:val="11"/>
    <w:rsid w:val="00694219"/>
    <w:rPr>
      <w:rFonts w:ascii="Trebuchet MS" w:eastAsia="Times New Roman" w:hAnsi="Trebuchet MS"/>
      <w:b/>
      <w:iCs/>
      <w:spacing w:val="15"/>
      <w:szCs w:val="24"/>
    </w:rPr>
  </w:style>
  <w:style w:type="paragraph" w:customStyle="1" w:styleId="TITREPAGEDEGARDENIV2">
    <w:name w:val="TITRE PAGE DE GARDE NIV 2"/>
    <w:next w:val="Normal"/>
    <w:qFormat/>
    <w:rsid w:val="00694219"/>
    <w:pPr>
      <w:spacing w:after="200" w:line="276" w:lineRule="auto"/>
    </w:pPr>
    <w:rPr>
      <w:rFonts w:ascii="Trebuchet MS" w:eastAsia="Calibri" w:hAnsi="Trebuchet MS" w:cs="Calibri"/>
      <w:iCs/>
      <w:color w:val="000000"/>
      <w:sz w:val="36"/>
      <w:szCs w:val="23"/>
    </w:rPr>
  </w:style>
  <w:style w:type="paragraph" w:customStyle="1" w:styleId="Dfinition">
    <w:name w:val="Définition"/>
    <w:next w:val="Normal"/>
    <w:qFormat/>
    <w:rsid w:val="00694219"/>
    <w:pPr>
      <w:keepNext/>
      <w:keepLines/>
      <w:pBdr>
        <w:left w:val="single" w:sz="4" w:space="4" w:color="C00000"/>
      </w:pBdr>
      <w:shd w:val="clear" w:color="auto" w:fill="DFE0E1"/>
      <w:spacing w:before="120"/>
      <w:ind w:left="567"/>
    </w:pPr>
    <w:rPr>
      <w:rFonts w:ascii="Trebuchet MS" w:eastAsia="Calibri" w:hAnsi="Trebuchet MS" w:cs="Calibri"/>
      <w:i/>
      <w:color w:val="000000"/>
      <w:szCs w:val="23"/>
    </w:rPr>
  </w:style>
  <w:style w:type="table" w:customStyle="1" w:styleId="TableaubandesCSO1">
    <w:name w:val="Tableau à bandes CSO1"/>
    <w:basedOn w:val="TableauNormal"/>
    <w:next w:val="Trameclaire-Accent2"/>
    <w:uiPriority w:val="60"/>
    <w:rsid w:val="00694219"/>
    <w:pPr>
      <w:spacing w:before="60" w:after="60"/>
    </w:pPr>
    <w:rPr>
      <w:rFonts w:ascii="Trebuchet MS" w:eastAsia="Calibri" w:hAnsi="Trebuchet MS"/>
      <w:color w:val="E42618"/>
      <w:szCs w:val="22"/>
    </w:rPr>
    <w:tblPr>
      <w:tblStyleRowBandSize w:val="1"/>
      <w:tblStyleColBandSize w:val="1"/>
      <w:tblInd w:w="0" w:type="dxa"/>
      <w:tblBorders>
        <w:top w:val="single" w:sz="8" w:space="0" w:color="6C7073"/>
        <w:bottom w:val="single" w:sz="8" w:space="0" w:color="6C7073"/>
      </w:tblBorders>
      <w:tblCellMar>
        <w:top w:w="0" w:type="dxa"/>
        <w:left w:w="108" w:type="dxa"/>
        <w:bottom w:w="0" w:type="dxa"/>
        <w:right w:w="108" w:type="dxa"/>
      </w:tblCellMar>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itre1complet">
    <w:name w:val="Titre 1 complet"/>
    <w:basedOn w:val="Textebrut"/>
    <w:next w:val="Titre1"/>
    <w:qFormat/>
    <w:rsid w:val="00694219"/>
    <w:pPr>
      <w:spacing w:before="360"/>
      <w:jc w:val="center"/>
    </w:pPr>
    <w:rPr>
      <w:rFonts w:ascii="Trebuchet MS" w:eastAsia="Arial Unicode MS" w:hAnsi="Trebuchet MS"/>
      <w:b/>
      <w:bCs/>
      <w:shadow/>
      <w:sz w:val="28"/>
      <w:szCs w:val="28"/>
    </w:rPr>
  </w:style>
  <w:style w:type="paragraph" w:customStyle="1" w:styleId="Remarque">
    <w:name w:val="Remarque"/>
    <w:qFormat/>
    <w:rsid w:val="00694219"/>
    <w:pPr>
      <w:keepNext/>
      <w:pBdr>
        <w:top w:val="single" w:sz="8" w:space="1" w:color="C00000"/>
      </w:pBdr>
      <w:shd w:val="clear" w:color="auto" w:fill="DFE0E1"/>
      <w:spacing w:before="60"/>
      <w:contextualSpacing/>
      <w:jc w:val="both"/>
    </w:pPr>
    <w:rPr>
      <w:rFonts w:ascii="Trebuchet MS" w:eastAsia="Calibri" w:hAnsi="Trebuchet MS" w:cs="Calibri"/>
      <w:iCs/>
      <w:color w:val="C00000"/>
      <w:sz w:val="18"/>
      <w:szCs w:val="23"/>
    </w:rPr>
  </w:style>
  <w:style w:type="paragraph" w:customStyle="1" w:styleId="Remarque-Enumerationniv1">
    <w:name w:val="Remarque - Enumeration niv 1"/>
    <w:basedOn w:val="Remarque"/>
    <w:qFormat/>
    <w:rsid w:val="00694219"/>
    <w:pPr>
      <w:numPr>
        <w:numId w:val="12"/>
      </w:numPr>
      <w:tabs>
        <w:tab w:val="num" w:pos="928"/>
      </w:tabs>
      <w:ind w:left="284" w:hanging="284"/>
    </w:pPr>
  </w:style>
  <w:style w:type="paragraph" w:customStyle="1" w:styleId="Titredelarticledcretloi">
    <w:name w:val="Titre de l'article/décret/loi"/>
    <w:basedOn w:val="Normal"/>
    <w:qFormat/>
    <w:rsid w:val="00694219"/>
    <w:pPr>
      <w:autoSpaceDE w:val="0"/>
      <w:autoSpaceDN w:val="0"/>
      <w:adjustRightInd w:val="0"/>
      <w:spacing w:before="240" w:after="120"/>
    </w:pPr>
    <w:rPr>
      <w:rFonts w:ascii="Trebuchet MS" w:eastAsia="Calibri" w:hAnsi="Trebuchet MS" w:cs="Calibri"/>
      <w:b/>
      <w:iCs/>
      <w:color w:val="C00000"/>
      <w:sz w:val="20"/>
      <w:szCs w:val="23"/>
      <w:lang w:eastAsia="en-US"/>
    </w:rPr>
  </w:style>
  <w:style w:type="paragraph" w:customStyle="1" w:styleId="Exemple">
    <w:name w:val="Exemple"/>
    <w:basedOn w:val="Normal"/>
    <w:qFormat/>
    <w:rsid w:val="00694219"/>
    <w:pPr>
      <w:pBdr>
        <w:top w:val="single" w:sz="8" w:space="1" w:color="C00000"/>
      </w:pBdr>
      <w:shd w:val="clear" w:color="auto" w:fill="DFE0E1"/>
      <w:autoSpaceDE w:val="0"/>
      <w:autoSpaceDN w:val="0"/>
      <w:adjustRightInd w:val="0"/>
      <w:spacing w:before="60"/>
      <w:jc w:val="both"/>
    </w:pPr>
    <w:rPr>
      <w:rFonts w:ascii="Trebuchet MS" w:eastAsia="Calibri" w:hAnsi="Trebuchet MS" w:cs="Calibri"/>
      <w:iCs/>
      <w:color w:val="C00000"/>
      <w:sz w:val="18"/>
      <w:szCs w:val="18"/>
      <w:lang w:eastAsia="en-US"/>
    </w:rPr>
  </w:style>
  <w:style w:type="paragraph" w:customStyle="1" w:styleId="Exemple-Enumerationniv1">
    <w:name w:val="Exemple - Enumeration niv 1"/>
    <w:basedOn w:val="Exemple"/>
    <w:qFormat/>
    <w:rsid w:val="00694219"/>
    <w:pPr>
      <w:numPr>
        <w:numId w:val="13"/>
      </w:numPr>
      <w:tabs>
        <w:tab w:val="num" w:pos="360"/>
      </w:tabs>
      <w:ind w:left="284" w:hanging="284"/>
    </w:pPr>
  </w:style>
  <w:style w:type="paragraph" w:customStyle="1" w:styleId="EnumrationNiv1">
    <w:name w:val="Enumération Niv 1"/>
    <w:qFormat/>
    <w:rsid w:val="00694219"/>
    <w:pPr>
      <w:spacing w:before="120"/>
      <w:jc w:val="both"/>
    </w:pPr>
    <w:rPr>
      <w:rFonts w:ascii="Trebuchet MS" w:eastAsia="Calibri" w:hAnsi="Trebuchet MS" w:cs="Calibri"/>
      <w:iCs/>
      <w:color w:val="000000"/>
      <w:szCs w:val="23"/>
    </w:rPr>
  </w:style>
  <w:style w:type="paragraph" w:customStyle="1" w:styleId="EnumrationNiv2">
    <w:name w:val="Enumération Niv 2"/>
    <w:qFormat/>
    <w:rsid w:val="00694219"/>
    <w:pPr>
      <w:numPr>
        <w:numId w:val="10"/>
      </w:numPr>
      <w:spacing w:before="60"/>
      <w:ind w:left="851" w:hanging="142"/>
      <w:jc w:val="both"/>
    </w:pPr>
    <w:rPr>
      <w:rFonts w:ascii="Trebuchet MS" w:eastAsia="Calibri" w:hAnsi="Trebuchet MS" w:cs="Calibri"/>
      <w:iCs/>
      <w:color w:val="000000"/>
      <w:szCs w:val="23"/>
    </w:rPr>
  </w:style>
  <w:style w:type="paragraph" w:customStyle="1" w:styleId="EnumrationNiv3">
    <w:name w:val="Enumération Niv 3"/>
    <w:qFormat/>
    <w:rsid w:val="00694219"/>
    <w:pPr>
      <w:numPr>
        <w:numId w:val="11"/>
      </w:numPr>
      <w:tabs>
        <w:tab w:val="num" w:pos="705"/>
      </w:tabs>
      <w:spacing w:before="60"/>
      <w:ind w:left="1135" w:hanging="284"/>
      <w:jc w:val="both"/>
    </w:pPr>
    <w:rPr>
      <w:rFonts w:ascii="Trebuchet MS" w:eastAsia="Calibri" w:hAnsi="Trebuchet MS" w:cs="Calibri"/>
      <w:iCs/>
      <w:color w:val="000000"/>
      <w:szCs w:val="23"/>
    </w:rPr>
  </w:style>
  <w:style w:type="paragraph" w:customStyle="1" w:styleId="TM51">
    <w:name w:val="TM 51"/>
    <w:basedOn w:val="Normal"/>
    <w:next w:val="Normal"/>
    <w:autoRedefine/>
    <w:unhideWhenUsed/>
    <w:rsid w:val="00694219"/>
    <w:pPr>
      <w:tabs>
        <w:tab w:val="left" w:pos="1540"/>
        <w:tab w:val="right" w:leader="dot" w:pos="6804"/>
      </w:tabs>
      <w:autoSpaceDE w:val="0"/>
      <w:autoSpaceDN w:val="0"/>
      <w:adjustRightInd w:val="0"/>
      <w:spacing w:after="100"/>
      <w:ind w:left="1559" w:right="851" w:hanging="567"/>
    </w:pPr>
    <w:rPr>
      <w:rFonts w:ascii="Trebuchet MS" w:eastAsia="Calibri" w:hAnsi="Trebuchet MS" w:cs="Calibri"/>
      <w:i/>
      <w:iCs/>
      <w:noProof/>
      <w:color w:val="A4A7AA"/>
      <w:sz w:val="18"/>
      <w:szCs w:val="23"/>
      <w:lang w:eastAsia="en-US"/>
    </w:rPr>
  </w:style>
  <w:style w:type="paragraph" w:customStyle="1" w:styleId="EnumrationNiv1suite">
    <w:name w:val="Enumération Niv 1 suite"/>
    <w:basedOn w:val="EnumrationNiv1"/>
    <w:qFormat/>
    <w:rsid w:val="00694219"/>
    <w:pPr>
      <w:spacing w:before="60"/>
      <w:ind w:left="709"/>
    </w:pPr>
  </w:style>
  <w:style w:type="paragraph" w:customStyle="1" w:styleId="EnumrationNiv2suite">
    <w:name w:val="Enumération Niv 2 suite"/>
    <w:basedOn w:val="EnumrationNiv2"/>
    <w:qFormat/>
    <w:rsid w:val="00694219"/>
    <w:pPr>
      <w:numPr>
        <w:numId w:val="0"/>
      </w:numPr>
      <w:ind w:left="851"/>
    </w:pPr>
  </w:style>
  <w:style w:type="paragraph" w:customStyle="1" w:styleId="titreremarque">
    <w:name w:val="titre remarque"/>
    <w:basedOn w:val="Normal"/>
    <w:rsid w:val="00694219"/>
    <w:pPr>
      <w:numPr>
        <w:numId w:val="14"/>
      </w:numPr>
      <w:tabs>
        <w:tab w:val="clear" w:pos="360"/>
        <w:tab w:val="left" w:pos="567"/>
      </w:tabs>
      <w:ind w:left="567" w:hanging="567"/>
      <w:jc w:val="both"/>
    </w:pPr>
    <w:rPr>
      <w:rFonts w:ascii="Trebuchet MS" w:hAnsi="Trebuchet MS"/>
      <w:b/>
      <w:color w:val="C00000"/>
      <w:sz w:val="20"/>
      <w:szCs w:val="20"/>
    </w:rPr>
  </w:style>
  <w:style w:type="paragraph" w:customStyle="1" w:styleId="titreexemple">
    <w:name w:val="titre exemple"/>
    <w:basedOn w:val="Normal"/>
    <w:next w:val="Exemple"/>
    <w:rsid w:val="00694219"/>
    <w:pPr>
      <w:numPr>
        <w:numId w:val="15"/>
      </w:numPr>
      <w:tabs>
        <w:tab w:val="clear" w:pos="1778"/>
        <w:tab w:val="left" w:pos="567"/>
      </w:tabs>
      <w:spacing w:line="288" w:lineRule="auto"/>
      <w:ind w:left="567" w:hanging="567"/>
      <w:jc w:val="both"/>
    </w:pPr>
    <w:rPr>
      <w:rFonts w:ascii="Trebuchet MS" w:hAnsi="Trebuchet MS"/>
      <w:b/>
      <w:bCs/>
      <w:color w:val="C00000"/>
      <w:sz w:val="20"/>
      <w:szCs w:val="20"/>
    </w:rPr>
  </w:style>
  <w:style w:type="paragraph" w:customStyle="1" w:styleId="ArticleDcretnXX">
    <w:name w:val="Article/Décret n°XX"/>
    <w:basedOn w:val="Normal"/>
    <w:qFormat/>
    <w:rsid w:val="00694219"/>
    <w:pPr>
      <w:autoSpaceDE w:val="0"/>
      <w:autoSpaceDN w:val="0"/>
      <w:adjustRightInd w:val="0"/>
      <w:spacing w:before="200"/>
      <w:jc w:val="both"/>
    </w:pPr>
    <w:rPr>
      <w:rFonts w:ascii="Trebuchet MS" w:eastAsia="Calibri" w:hAnsi="Trebuchet MS" w:cs="Calibri"/>
      <w:iCs/>
      <w:color w:val="C00000"/>
      <w:sz w:val="20"/>
      <w:szCs w:val="23"/>
      <w:lang w:eastAsia="en-US"/>
    </w:rPr>
  </w:style>
  <w:style w:type="character" w:customStyle="1" w:styleId="Emphaseple1">
    <w:name w:val="Emphase pâle1"/>
    <w:uiPriority w:val="19"/>
    <w:qFormat/>
    <w:rsid w:val="00694219"/>
    <w:rPr>
      <w:i/>
      <w:iCs/>
      <w:color w:val="FF6060"/>
    </w:rPr>
  </w:style>
  <w:style w:type="character" w:styleId="Accentuation">
    <w:name w:val="Emphasis"/>
    <w:uiPriority w:val="20"/>
    <w:qFormat/>
    <w:rsid w:val="00694219"/>
    <w:rPr>
      <w:i/>
      <w:iCs/>
    </w:rPr>
  </w:style>
  <w:style w:type="character" w:customStyle="1" w:styleId="Emphaseintense1">
    <w:name w:val="Emphase intense1"/>
    <w:uiPriority w:val="21"/>
    <w:qFormat/>
    <w:rsid w:val="00694219"/>
    <w:rPr>
      <w:b/>
      <w:bCs/>
      <w:i/>
      <w:iCs/>
      <w:color w:val="A5A8AA"/>
    </w:rPr>
  </w:style>
  <w:style w:type="character" w:styleId="lev">
    <w:name w:val="Strong"/>
    <w:uiPriority w:val="22"/>
    <w:qFormat/>
    <w:rsid w:val="00694219"/>
    <w:rPr>
      <w:b/>
      <w:bCs/>
    </w:rPr>
  </w:style>
  <w:style w:type="paragraph" w:customStyle="1" w:styleId="Citationintense1">
    <w:name w:val="Citation intense1"/>
    <w:basedOn w:val="Normal"/>
    <w:next w:val="Normal"/>
    <w:uiPriority w:val="30"/>
    <w:rsid w:val="00694219"/>
    <w:pPr>
      <w:pBdr>
        <w:bottom w:val="single" w:sz="4" w:space="4" w:color="A5A8AA"/>
      </w:pBdr>
      <w:autoSpaceDE w:val="0"/>
      <w:autoSpaceDN w:val="0"/>
      <w:adjustRightInd w:val="0"/>
      <w:spacing w:before="200" w:after="280"/>
      <w:ind w:left="936" w:right="936"/>
      <w:jc w:val="both"/>
    </w:pPr>
    <w:rPr>
      <w:rFonts w:ascii="Trebuchet MS" w:eastAsia="Calibri" w:hAnsi="Trebuchet MS" w:cs="Calibri"/>
      <w:b/>
      <w:bCs/>
      <w:i/>
      <w:color w:val="A5A8AA"/>
      <w:sz w:val="20"/>
      <w:szCs w:val="23"/>
      <w:lang w:eastAsia="en-US"/>
    </w:rPr>
  </w:style>
  <w:style w:type="character" w:customStyle="1" w:styleId="CitationintenseCar">
    <w:name w:val="Citation intense Car"/>
    <w:link w:val="Citationintense"/>
    <w:uiPriority w:val="30"/>
    <w:rsid w:val="00694219"/>
    <w:rPr>
      <w:rFonts w:ascii="Trebuchet MS" w:hAnsi="Trebuchet MS" w:cs="Calibri"/>
      <w:b/>
      <w:bCs/>
      <w:i/>
      <w:color w:val="A5A8AA"/>
      <w:szCs w:val="23"/>
    </w:rPr>
  </w:style>
  <w:style w:type="character" w:customStyle="1" w:styleId="Rfrenceple1">
    <w:name w:val="Référence pâle1"/>
    <w:uiPriority w:val="31"/>
    <w:rsid w:val="00694219"/>
    <w:rPr>
      <w:smallCaps/>
      <w:color w:val="6C7073"/>
      <w:u w:val="single"/>
    </w:rPr>
  </w:style>
  <w:style w:type="character" w:customStyle="1" w:styleId="Rfrenceintense1">
    <w:name w:val="Référence intense1"/>
    <w:uiPriority w:val="32"/>
    <w:rsid w:val="00694219"/>
    <w:rPr>
      <w:b/>
      <w:bCs/>
      <w:smallCaps/>
      <w:color w:val="6C7073"/>
      <w:spacing w:val="5"/>
      <w:u w:val="single"/>
    </w:rPr>
  </w:style>
  <w:style w:type="character" w:styleId="Titredulivre">
    <w:name w:val="Book Title"/>
    <w:uiPriority w:val="33"/>
    <w:qFormat/>
    <w:rsid w:val="00694219"/>
    <w:rPr>
      <w:b/>
      <w:bCs/>
      <w:smallCaps/>
      <w:spacing w:val="5"/>
    </w:rPr>
  </w:style>
  <w:style w:type="paragraph" w:customStyle="1" w:styleId="EncadrRfrencetitre">
    <w:name w:val="Encadré Référence titre"/>
    <w:basedOn w:val="Normal"/>
    <w:qFormat/>
    <w:rsid w:val="00694219"/>
    <w:pPr>
      <w:pBdr>
        <w:top w:val="single" w:sz="8" w:space="1" w:color="C00000"/>
        <w:left w:val="single" w:sz="8" w:space="4" w:color="C00000"/>
        <w:bottom w:val="single" w:sz="8" w:space="1" w:color="C00000"/>
        <w:right w:val="single" w:sz="8" w:space="4" w:color="C00000"/>
      </w:pBdr>
      <w:shd w:val="clear" w:color="auto" w:fill="DFE0E1"/>
      <w:autoSpaceDE w:val="0"/>
      <w:autoSpaceDN w:val="0"/>
      <w:adjustRightInd w:val="0"/>
      <w:spacing w:before="200"/>
      <w:jc w:val="center"/>
    </w:pPr>
    <w:rPr>
      <w:rFonts w:ascii="Trebuchet MS" w:eastAsia="Calibri" w:hAnsi="Trebuchet MS" w:cs="Calibri"/>
      <w:b/>
      <w:iCs/>
      <w:color w:val="C00000"/>
      <w:sz w:val="28"/>
      <w:szCs w:val="23"/>
      <w:lang w:eastAsia="en-US"/>
    </w:rPr>
  </w:style>
  <w:style w:type="paragraph" w:customStyle="1" w:styleId="EncadrRfrencesous-titre">
    <w:name w:val="Encadré Référence sous-titr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jc w:val="center"/>
    </w:pPr>
    <w:rPr>
      <w:rFonts w:ascii="Trebuchet MS" w:eastAsia="Calibri" w:hAnsi="Trebuchet MS" w:cs="Calibri"/>
      <w:b/>
      <w:iCs/>
      <w:color w:val="C00000"/>
      <w:sz w:val="22"/>
      <w:szCs w:val="23"/>
      <w:lang w:eastAsia="en-US"/>
    </w:rPr>
  </w:style>
  <w:style w:type="paragraph" w:customStyle="1" w:styleId="EncadrRfrencesous-sous-titre">
    <w:name w:val="Encadré Référence sous-sous-titr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pPr>
    <w:rPr>
      <w:rFonts w:ascii="Trebuchet MS" w:eastAsia="Calibri" w:hAnsi="Trebuchet MS" w:cs="Calibri"/>
      <w:b/>
      <w:iCs/>
      <w:color w:val="C00000"/>
      <w:sz w:val="20"/>
      <w:szCs w:val="23"/>
      <w:lang w:eastAsia="en-US"/>
    </w:rPr>
  </w:style>
  <w:style w:type="paragraph" w:customStyle="1" w:styleId="EncadrRfrenceNarticle">
    <w:name w:val="Encadré Référence N° articl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pPr>
    <w:rPr>
      <w:rFonts w:ascii="Trebuchet MS" w:eastAsia="Calibri" w:hAnsi="Trebuchet MS" w:cs="Calibri"/>
      <w:iCs/>
      <w:color w:val="C00000"/>
      <w:sz w:val="20"/>
      <w:szCs w:val="23"/>
      <w:lang w:eastAsia="en-US"/>
    </w:rPr>
  </w:style>
  <w:style w:type="paragraph" w:customStyle="1" w:styleId="EncadrRfrencenormal">
    <w:name w:val="Encadré Référence normal"/>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jc w:val="both"/>
    </w:pPr>
    <w:rPr>
      <w:rFonts w:ascii="Trebuchet MS" w:eastAsia="Calibri" w:hAnsi="Trebuchet MS" w:cs="Calibri"/>
      <w:iCs/>
      <w:sz w:val="20"/>
      <w:szCs w:val="23"/>
      <w:lang w:eastAsia="en-US"/>
    </w:rPr>
  </w:style>
  <w:style w:type="paragraph" w:customStyle="1" w:styleId="EncadrRfrencenum">
    <w:name w:val="Encadré Référence énum"/>
    <w:basedOn w:val="Paragraphedeliste"/>
    <w:qFormat/>
    <w:rsid w:val="00694219"/>
    <w:pPr>
      <w:numPr>
        <w:numId w:val="16"/>
      </w:numPr>
      <w:pBdr>
        <w:top w:val="single" w:sz="8" w:space="1" w:color="C00000"/>
        <w:left w:val="single" w:sz="8" w:space="4" w:color="C00000"/>
        <w:bottom w:val="single" w:sz="8" w:space="1" w:color="C00000"/>
        <w:right w:val="single" w:sz="8" w:space="4" w:color="C00000"/>
      </w:pBdr>
      <w:shd w:val="clear" w:color="auto" w:fill="DFE0E1"/>
      <w:tabs>
        <w:tab w:val="num" w:pos="1065"/>
      </w:tabs>
      <w:autoSpaceDE w:val="0"/>
      <w:autoSpaceDN w:val="0"/>
      <w:adjustRightInd w:val="0"/>
      <w:spacing w:before="200"/>
      <w:ind w:left="1065"/>
      <w:contextualSpacing/>
      <w:jc w:val="both"/>
    </w:pPr>
    <w:rPr>
      <w:rFonts w:ascii="Trebuchet MS" w:eastAsia="Calibri" w:hAnsi="Trebuchet MS" w:cs="Calibri"/>
      <w:iCs/>
      <w:sz w:val="20"/>
      <w:szCs w:val="23"/>
      <w:lang w:eastAsia="en-US"/>
    </w:rPr>
  </w:style>
  <w:style w:type="character" w:customStyle="1" w:styleId="Cfmodele">
    <w:name w:val="Cf. modele"/>
    <w:uiPriority w:val="1"/>
    <w:qFormat/>
    <w:rsid w:val="00694219"/>
    <w:rPr>
      <w:color w:val="C00000"/>
    </w:rPr>
  </w:style>
  <w:style w:type="numbering" w:customStyle="1" w:styleId="Numroration">
    <w:name w:val="Numéroration"/>
    <w:uiPriority w:val="99"/>
    <w:rsid w:val="00694219"/>
    <w:pPr>
      <w:numPr>
        <w:numId w:val="17"/>
      </w:numPr>
    </w:pPr>
  </w:style>
  <w:style w:type="numbering" w:customStyle="1" w:styleId="Aucuneliste11">
    <w:name w:val="Aucune liste11"/>
    <w:next w:val="Aucuneliste"/>
    <w:semiHidden/>
    <w:rsid w:val="00694219"/>
  </w:style>
  <w:style w:type="paragraph" w:styleId="Liste3">
    <w:name w:val="List 3"/>
    <w:basedOn w:val="Normal"/>
    <w:rsid w:val="00694219"/>
    <w:pPr>
      <w:tabs>
        <w:tab w:val="left" w:pos="1134"/>
      </w:tabs>
      <w:spacing w:before="120"/>
      <w:ind w:left="851"/>
      <w:jc w:val="both"/>
    </w:pPr>
    <w:rPr>
      <w:rFonts w:ascii="Times" w:hAnsi="Times" w:cs="Times"/>
    </w:rPr>
  </w:style>
  <w:style w:type="paragraph" w:styleId="Liste2">
    <w:name w:val="List 2"/>
    <w:basedOn w:val="Normal"/>
    <w:rsid w:val="00694219"/>
    <w:pPr>
      <w:tabs>
        <w:tab w:val="left" w:pos="567"/>
      </w:tabs>
      <w:spacing w:before="120"/>
      <w:ind w:left="568" w:hanging="284"/>
      <w:jc w:val="both"/>
    </w:pPr>
    <w:rPr>
      <w:rFonts w:ascii="Times" w:hAnsi="Times" w:cs="Times"/>
    </w:rPr>
  </w:style>
  <w:style w:type="paragraph" w:customStyle="1" w:styleId="Titre3b">
    <w:name w:val="Titre 3b"/>
    <w:basedOn w:val="Titre3"/>
    <w:rsid w:val="00694219"/>
    <w:pPr>
      <w:tabs>
        <w:tab w:val="num" w:pos="360"/>
      </w:tabs>
      <w:spacing w:after="0"/>
      <w:ind w:left="340" w:hanging="340"/>
      <w:jc w:val="both"/>
    </w:pPr>
    <w:rPr>
      <w:rFonts w:ascii="Times" w:hAnsi="Times" w:cs="Times"/>
    </w:rPr>
  </w:style>
  <w:style w:type="paragraph" w:customStyle="1" w:styleId="titre6c">
    <w:name w:val="titre 6c"/>
    <w:basedOn w:val="titre6b"/>
    <w:rsid w:val="00694219"/>
    <w:pPr>
      <w:tabs>
        <w:tab w:val="clear" w:pos="1418"/>
      </w:tabs>
      <w:ind w:left="360" w:hanging="360"/>
    </w:pPr>
  </w:style>
  <w:style w:type="paragraph" w:customStyle="1" w:styleId="titre6b">
    <w:name w:val="titre 6b"/>
    <w:basedOn w:val="titre6"/>
    <w:rsid w:val="00694219"/>
    <w:pPr>
      <w:ind w:left="340" w:hanging="340"/>
    </w:pPr>
  </w:style>
  <w:style w:type="paragraph" w:customStyle="1" w:styleId="titre6">
    <w:name w:val="titre 6"/>
    <w:basedOn w:val="Pieddepage"/>
    <w:rsid w:val="00694219"/>
    <w:pPr>
      <w:tabs>
        <w:tab w:val="clear" w:pos="4536"/>
        <w:tab w:val="clear" w:pos="9072"/>
        <w:tab w:val="num" w:pos="360"/>
        <w:tab w:val="left" w:pos="1418"/>
      </w:tabs>
      <w:ind w:left="1701" w:hanging="567"/>
      <w:jc w:val="both"/>
    </w:pPr>
    <w:rPr>
      <w:rFonts w:ascii="Times" w:hAnsi="Times" w:cs="Times"/>
      <w:i/>
      <w:iCs/>
    </w:rPr>
  </w:style>
  <w:style w:type="paragraph" w:styleId="Liste">
    <w:name w:val="List"/>
    <w:basedOn w:val="Normal"/>
    <w:rsid w:val="00694219"/>
    <w:pPr>
      <w:tabs>
        <w:tab w:val="num" w:pos="360"/>
      </w:tabs>
      <w:spacing w:before="120"/>
      <w:ind w:left="284" w:hanging="284"/>
      <w:jc w:val="both"/>
    </w:pPr>
    <w:rPr>
      <w:rFonts w:ascii="Times" w:hAnsi="Times" w:cs="Times"/>
    </w:rPr>
  </w:style>
  <w:style w:type="paragraph" w:customStyle="1" w:styleId="titre3c">
    <w:name w:val="titre 3c"/>
    <w:basedOn w:val="Titre3b"/>
    <w:rsid w:val="00694219"/>
    <w:pPr>
      <w:tabs>
        <w:tab w:val="clear" w:pos="360"/>
        <w:tab w:val="num" w:pos="747"/>
      </w:tabs>
      <w:ind w:left="747" w:hanging="567"/>
    </w:pPr>
  </w:style>
  <w:style w:type="paragraph" w:customStyle="1" w:styleId="Titre4c">
    <w:name w:val="Titre 4c"/>
    <w:basedOn w:val="Normal"/>
    <w:rsid w:val="00694219"/>
    <w:pPr>
      <w:keepNext/>
      <w:numPr>
        <w:numId w:val="18"/>
      </w:numPr>
      <w:tabs>
        <w:tab w:val="clear" w:pos="360"/>
        <w:tab w:val="left" w:pos="1134"/>
      </w:tabs>
      <w:ind w:left="1134" w:hanging="567"/>
      <w:jc w:val="both"/>
      <w:outlineLvl w:val="3"/>
    </w:pPr>
    <w:rPr>
      <w:rFonts w:ascii="Times" w:hAnsi="Times" w:cs="Times"/>
      <w:b/>
      <w:bCs/>
    </w:rPr>
  </w:style>
  <w:style w:type="paragraph" w:customStyle="1" w:styleId="titre4d">
    <w:name w:val="titre 4d"/>
    <w:basedOn w:val="Retraitcorpsdetexte"/>
    <w:rsid w:val="00694219"/>
    <w:pPr>
      <w:tabs>
        <w:tab w:val="clear" w:pos="426"/>
        <w:tab w:val="clear" w:pos="9632"/>
        <w:tab w:val="left" w:pos="1134"/>
      </w:tabs>
      <w:ind w:left="1134" w:hanging="567"/>
    </w:pPr>
    <w:rPr>
      <w:rFonts w:cs="Times"/>
      <w:b/>
      <w:bCs/>
      <w:sz w:val="24"/>
      <w:szCs w:val="24"/>
    </w:rPr>
  </w:style>
  <w:style w:type="paragraph" w:customStyle="1" w:styleId="titre4g">
    <w:name w:val="titre 4 g"/>
    <w:basedOn w:val="Textebrut"/>
    <w:rsid w:val="00694219"/>
    <w:pPr>
      <w:numPr>
        <w:numId w:val="32"/>
      </w:numPr>
      <w:pBdr>
        <w:bottom w:val="single" w:sz="4" w:space="1" w:color="auto"/>
      </w:pBdr>
      <w:tabs>
        <w:tab w:val="left" w:pos="426"/>
      </w:tabs>
      <w:spacing w:before="360"/>
    </w:pPr>
    <w:rPr>
      <w:rFonts w:ascii="Trebuchet MS" w:eastAsia="Arial Unicode MS" w:hAnsi="Trebuchet MS"/>
      <w:b/>
      <w:bCs/>
      <w:shadow/>
      <w:spacing w:val="-6"/>
      <w:sz w:val="26"/>
      <w:szCs w:val="26"/>
    </w:rPr>
  </w:style>
  <w:style w:type="paragraph" w:customStyle="1" w:styleId="titre4h">
    <w:name w:val="titre 4h"/>
    <w:basedOn w:val="Normal"/>
    <w:rsid w:val="00694219"/>
    <w:pPr>
      <w:tabs>
        <w:tab w:val="num" w:pos="927"/>
      </w:tabs>
      <w:ind w:left="1134" w:hanging="567"/>
      <w:jc w:val="both"/>
      <w:outlineLvl w:val="3"/>
    </w:pPr>
    <w:rPr>
      <w:rFonts w:ascii="Times" w:hAnsi="Times" w:cs="Times"/>
      <w:b/>
      <w:bCs/>
    </w:rPr>
  </w:style>
  <w:style w:type="paragraph" w:customStyle="1" w:styleId="titre3h">
    <w:name w:val="titre 3 h"/>
    <w:basedOn w:val="Pieddepage"/>
    <w:rsid w:val="00694219"/>
    <w:pPr>
      <w:tabs>
        <w:tab w:val="clear" w:pos="4536"/>
        <w:tab w:val="clear" w:pos="9072"/>
        <w:tab w:val="num" w:pos="567"/>
      </w:tabs>
      <w:ind w:left="567" w:hanging="567"/>
      <w:jc w:val="both"/>
      <w:outlineLvl w:val="2"/>
    </w:pPr>
    <w:rPr>
      <w:rFonts w:ascii="Times" w:hAnsi="Times" w:cs="Times"/>
      <w:b/>
      <w:bCs/>
      <w:sz w:val="26"/>
      <w:szCs w:val="26"/>
    </w:rPr>
  </w:style>
  <w:style w:type="paragraph" w:customStyle="1" w:styleId="titre3j">
    <w:name w:val="titre 3 j"/>
    <w:basedOn w:val="Pieddepage"/>
    <w:rsid w:val="00694219"/>
    <w:pPr>
      <w:tabs>
        <w:tab w:val="clear" w:pos="4536"/>
        <w:tab w:val="clear" w:pos="9072"/>
        <w:tab w:val="num" w:pos="0"/>
      </w:tabs>
      <w:ind w:left="567" w:hanging="567"/>
      <w:jc w:val="both"/>
      <w:outlineLvl w:val="2"/>
    </w:pPr>
    <w:rPr>
      <w:rFonts w:ascii="Times" w:hAnsi="Times" w:cs="Times"/>
      <w:b/>
      <w:bCs/>
      <w:sz w:val="26"/>
      <w:szCs w:val="26"/>
    </w:rPr>
  </w:style>
  <w:style w:type="paragraph" w:customStyle="1" w:styleId="lettre">
    <w:name w:val="lettre"/>
    <w:basedOn w:val="Normal"/>
    <w:rsid w:val="00694219"/>
    <w:pPr>
      <w:tabs>
        <w:tab w:val="left" w:pos="5103"/>
      </w:tabs>
      <w:jc w:val="both"/>
    </w:pPr>
    <w:rPr>
      <w:rFonts w:ascii="Times" w:hAnsi="Times" w:cs="Times"/>
    </w:rPr>
  </w:style>
  <w:style w:type="paragraph" w:customStyle="1" w:styleId="retrait4">
    <w:name w:val="retrait 4"/>
    <w:basedOn w:val="Retraitcorpsdetexte3"/>
    <w:rsid w:val="00694219"/>
    <w:pPr>
      <w:numPr>
        <w:numId w:val="19"/>
      </w:numPr>
      <w:ind w:left="851" w:firstLine="0"/>
    </w:pPr>
    <w:rPr>
      <w:rFonts w:ascii="Times" w:hAnsi="Times" w:cs="Times"/>
    </w:rPr>
  </w:style>
  <w:style w:type="paragraph" w:styleId="Retraitcorpsdetexte3">
    <w:name w:val="Body Text Indent 3"/>
    <w:basedOn w:val="Normal"/>
    <w:link w:val="Retraitcorpsdetexte3Car"/>
    <w:rsid w:val="00694219"/>
    <w:pPr>
      <w:numPr>
        <w:numId w:val="20"/>
      </w:numPr>
      <w:tabs>
        <w:tab w:val="clear" w:pos="927"/>
      </w:tabs>
      <w:jc w:val="both"/>
    </w:pPr>
  </w:style>
  <w:style w:type="character" w:customStyle="1" w:styleId="Retraitcorpsdetexte3Car">
    <w:name w:val="Retrait corps de texte 3 Car"/>
    <w:basedOn w:val="Policepardfaut"/>
    <w:link w:val="Retraitcorpsdetexte3"/>
    <w:rsid w:val="00694219"/>
    <w:rPr>
      <w:rFonts w:ascii="Times New Roman" w:eastAsia="Times New Roman" w:hAnsi="Times New Roman"/>
      <w:sz w:val="24"/>
      <w:szCs w:val="24"/>
      <w:lang w:eastAsia="fr-FR"/>
    </w:rPr>
  </w:style>
  <w:style w:type="paragraph" w:customStyle="1" w:styleId="titre5b">
    <w:name w:val="titre 5b"/>
    <w:basedOn w:val="Titre5"/>
    <w:rsid w:val="00694219"/>
  </w:style>
  <w:style w:type="paragraph" w:customStyle="1" w:styleId="retrait5">
    <w:name w:val="retrait 5"/>
    <w:basedOn w:val="Retraitcorpsdetexte2"/>
    <w:rsid w:val="00694219"/>
    <w:pPr>
      <w:numPr>
        <w:numId w:val="21"/>
      </w:numPr>
      <w:tabs>
        <w:tab w:val="clear" w:pos="927"/>
      </w:tabs>
      <w:ind w:left="1134"/>
    </w:pPr>
    <w:rPr>
      <w:rFonts w:cs="Times"/>
      <w:i w:val="0"/>
      <w:szCs w:val="24"/>
    </w:rPr>
  </w:style>
  <w:style w:type="paragraph" w:styleId="Listepuces">
    <w:name w:val="List Bullet"/>
    <w:basedOn w:val="Normal"/>
    <w:autoRedefine/>
    <w:rsid w:val="00694219"/>
    <w:pPr>
      <w:numPr>
        <w:numId w:val="22"/>
      </w:numPr>
      <w:tabs>
        <w:tab w:val="clear" w:pos="927"/>
      </w:tabs>
      <w:ind w:left="0"/>
      <w:jc w:val="both"/>
    </w:pPr>
    <w:rPr>
      <w:b/>
      <w:bCs/>
      <w:u w:val="single"/>
    </w:rPr>
  </w:style>
  <w:style w:type="paragraph" w:styleId="TM7">
    <w:name w:val="toc 7"/>
    <w:basedOn w:val="Normal"/>
    <w:next w:val="Normal"/>
    <w:autoRedefine/>
    <w:uiPriority w:val="39"/>
    <w:rsid w:val="00694219"/>
    <w:pPr>
      <w:ind w:left="1200"/>
    </w:pPr>
    <w:rPr>
      <w:rFonts w:ascii="Calibri" w:hAnsi="Calibri" w:cs="Calibri"/>
      <w:sz w:val="20"/>
      <w:szCs w:val="20"/>
    </w:rPr>
  </w:style>
  <w:style w:type="paragraph" w:styleId="TM8">
    <w:name w:val="toc 8"/>
    <w:basedOn w:val="Normal"/>
    <w:next w:val="Normal"/>
    <w:autoRedefine/>
    <w:uiPriority w:val="39"/>
    <w:rsid w:val="00694219"/>
    <w:pPr>
      <w:ind w:left="1440"/>
    </w:pPr>
    <w:rPr>
      <w:rFonts w:ascii="Calibri" w:hAnsi="Calibri" w:cs="Calibri"/>
      <w:sz w:val="20"/>
      <w:szCs w:val="20"/>
    </w:rPr>
  </w:style>
  <w:style w:type="paragraph" w:styleId="TM9">
    <w:name w:val="toc 9"/>
    <w:basedOn w:val="Normal"/>
    <w:next w:val="Normal"/>
    <w:autoRedefine/>
    <w:uiPriority w:val="39"/>
    <w:rsid w:val="00694219"/>
    <w:pPr>
      <w:ind w:left="1680"/>
    </w:pPr>
    <w:rPr>
      <w:rFonts w:ascii="Calibri" w:hAnsi="Calibri" w:cs="Calibri"/>
      <w:sz w:val="20"/>
      <w:szCs w:val="20"/>
    </w:rPr>
  </w:style>
  <w:style w:type="paragraph" w:styleId="Index1">
    <w:name w:val="index 1"/>
    <w:basedOn w:val="Normal"/>
    <w:next w:val="Normal"/>
    <w:autoRedefine/>
    <w:rsid w:val="00694219"/>
    <w:pPr>
      <w:tabs>
        <w:tab w:val="right" w:pos="4165"/>
      </w:tabs>
      <w:ind w:left="240" w:hanging="240"/>
    </w:pPr>
    <w:rPr>
      <w:noProof/>
      <w:sz w:val="18"/>
      <w:szCs w:val="18"/>
    </w:rPr>
  </w:style>
  <w:style w:type="paragraph" w:styleId="Index2">
    <w:name w:val="index 2"/>
    <w:basedOn w:val="Normal"/>
    <w:next w:val="Normal"/>
    <w:autoRedefine/>
    <w:rsid w:val="00694219"/>
    <w:pPr>
      <w:ind w:left="480" w:hanging="240"/>
    </w:pPr>
    <w:rPr>
      <w:sz w:val="18"/>
      <w:szCs w:val="18"/>
    </w:rPr>
  </w:style>
  <w:style w:type="paragraph" w:styleId="Index3">
    <w:name w:val="index 3"/>
    <w:basedOn w:val="Normal"/>
    <w:next w:val="Normal"/>
    <w:autoRedefine/>
    <w:rsid w:val="00694219"/>
    <w:pPr>
      <w:ind w:left="720" w:hanging="240"/>
    </w:pPr>
    <w:rPr>
      <w:sz w:val="18"/>
      <w:szCs w:val="18"/>
    </w:rPr>
  </w:style>
  <w:style w:type="paragraph" w:styleId="Index4">
    <w:name w:val="index 4"/>
    <w:basedOn w:val="Normal"/>
    <w:next w:val="Normal"/>
    <w:autoRedefine/>
    <w:rsid w:val="00694219"/>
    <w:pPr>
      <w:ind w:left="960" w:hanging="240"/>
    </w:pPr>
    <w:rPr>
      <w:sz w:val="18"/>
      <w:szCs w:val="18"/>
    </w:rPr>
  </w:style>
  <w:style w:type="paragraph" w:styleId="Index5">
    <w:name w:val="index 5"/>
    <w:basedOn w:val="Normal"/>
    <w:next w:val="Normal"/>
    <w:autoRedefine/>
    <w:rsid w:val="00694219"/>
    <w:pPr>
      <w:ind w:left="1200" w:hanging="240"/>
    </w:pPr>
    <w:rPr>
      <w:sz w:val="18"/>
      <w:szCs w:val="18"/>
    </w:rPr>
  </w:style>
  <w:style w:type="paragraph" w:styleId="Index6">
    <w:name w:val="index 6"/>
    <w:basedOn w:val="Normal"/>
    <w:next w:val="Normal"/>
    <w:autoRedefine/>
    <w:rsid w:val="00694219"/>
    <w:pPr>
      <w:ind w:left="1440" w:hanging="240"/>
    </w:pPr>
    <w:rPr>
      <w:sz w:val="18"/>
      <w:szCs w:val="18"/>
    </w:rPr>
  </w:style>
  <w:style w:type="paragraph" w:styleId="Index7">
    <w:name w:val="index 7"/>
    <w:basedOn w:val="Normal"/>
    <w:next w:val="Normal"/>
    <w:autoRedefine/>
    <w:rsid w:val="00694219"/>
    <w:pPr>
      <w:ind w:left="1680" w:hanging="240"/>
    </w:pPr>
    <w:rPr>
      <w:sz w:val="18"/>
      <w:szCs w:val="18"/>
    </w:rPr>
  </w:style>
  <w:style w:type="paragraph" w:styleId="Index8">
    <w:name w:val="index 8"/>
    <w:basedOn w:val="Normal"/>
    <w:next w:val="Normal"/>
    <w:autoRedefine/>
    <w:rsid w:val="00694219"/>
    <w:pPr>
      <w:ind w:left="1920" w:hanging="240"/>
    </w:pPr>
    <w:rPr>
      <w:sz w:val="18"/>
      <w:szCs w:val="18"/>
    </w:rPr>
  </w:style>
  <w:style w:type="paragraph" w:styleId="Index9">
    <w:name w:val="index 9"/>
    <w:basedOn w:val="Normal"/>
    <w:next w:val="Normal"/>
    <w:autoRedefine/>
    <w:rsid w:val="00694219"/>
    <w:pPr>
      <w:ind w:left="2160" w:hanging="240"/>
    </w:pPr>
    <w:rPr>
      <w:sz w:val="18"/>
      <w:szCs w:val="18"/>
    </w:rPr>
  </w:style>
  <w:style w:type="paragraph" w:styleId="Titreindex">
    <w:name w:val="index heading"/>
    <w:basedOn w:val="Normal"/>
    <w:next w:val="Index1"/>
    <w:rsid w:val="00694219"/>
    <w:pPr>
      <w:pBdr>
        <w:top w:val="single" w:sz="12" w:space="0" w:color="auto"/>
      </w:pBdr>
      <w:spacing w:before="360" w:after="240"/>
    </w:pPr>
    <w:rPr>
      <w:b/>
      <w:bCs/>
      <w:i/>
      <w:iCs/>
      <w:sz w:val="26"/>
      <w:szCs w:val="26"/>
    </w:rPr>
  </w:style>
  <w:style w:type="paragraph" w:styleId="Salutations">
    <w:name w:val="Salutation"/>
    <w:basedOn w:val="Normal"/>
    <w:next w:val="Normal"/>
    <w:link w:val="SalutationsCar"/>
    <w:rsid w:val="00694219"/>
  </w:style>
  <w:style w:type="character" w:customStyle="1" w:styleId="SalutationsCar">
    <w:name w:val="Salutations Car"/>
    <w:basedOn w:val="Policepardfaut"/>
    <w:link w:val="Salutations"/>
    <w:rsid w:val="00694219"/>
    <w:rPr>
      <w:rFonts w:ascii="Times New Roman" w:eastAsia="Times New Roman" w:hAnsi="Times New Roman"/>
      <w:sz w:val="24"/>
      <w:szCs w:val="24"/>
      <w:lang w:eastAsia="fr-FR"/>
    </w:rPr>
  </w:style>
  <w:style w:type="paragraph" w:styleId="Listepuces2">
    <w:name w:val="List Bullet 2"/>
    <w:basedOn w:val="Normal"/>
    <w:autoRedefine/>
    <w:rsid w:val="00694219"/>
    <w:pPr>
      <w:numPr>
        <w:numId w:val="23"/>
      </w:numPr>
    </w:pPr>
  </w:style>
  <w:style w:type="paragraph" w:styleId="Listepuces3">
    <w:name w:val="List Bullet 3"/>
    <w:basedOn w:val="Normal"/>
    <w:autoRedefine/>
    <w:rsid w:val="00694219"/>
    <w:pPr>
      <w:numPr>
        <w:numId w:val="24"/>
      </w:numPr>
    </w:pPr>
  </w:style>
  <w:style w:type="paragraph" w:styleId="Listecontinue">
    <w:name w:val="List Continue"/>
    <w:basedOn w:val="Normal"/>
    <w:rsid w:val="00694219"/>
    <w:pPr>
      <w:spacing w:after="120"/>
      <w:ind w:left="283"/>
    </w:pPr>
  </w:style>
  <w:style w:type="paragraph" w:styleId="Retraitnormal">
    <w:name w:val="Normal Indent"/>
    <w:basedOn w:val="Normal"/>
    <w:rsid w:val="00694219"/>
    <w:pPr>
      <w:ind w:left="708"/>
    </w:pPr>
  </w:style>
  <w:style w:type="paragraph" w:customStyle="1" w:styleId="StyleTitre2Latin12ptLatinGrasSoulignementPetitesCarCarCarCarCarCarCarCar">
    <w:name w:val="Style Titre 2 + (Latin) 12 pt (Latin) Gras Soulignement  Petites... Car Car Car Car Car Car Car Car"/>
    <w:basedOn w:val="Titre2"/>
    <w:link w:val="StyleTitre2Latin12ptLatinGrasSoulignementPetitesCarCarCarCarCarCarCarCarCar"/>
    <w:rsid w:val="00694219"/>
    <w:pPr>
      <w:numPr>
        <w:ilvl w:val="1"/>
      </w:numPr>
      <w:tabs>
        <w:tab w:val="num" w:pos="576"/>
      </w:tabs>
      <w:ind w:left="576" w:hanging="576"/>
      <w:jc w:val="both"/>
    </w:pPr>
    <w:rPr>
      <w:rFonts w:ascii="Times New Roman" w:hAnsi="Times New Roman"/>
      <w:bCs/>
      <w:caps/>
      <w:smallCaps/>
      <w:szCs w:val="28"/>
      <w:u w:val="single"/>
    </w:rPr>
  </w:style>
  <w:style w:type="character" w:customStyle="1" w:styleId="StyleTitre2Latin12ptLatinGrasSoulignementPetitesCarCarCarCarCarCarCarCarCar">
    <w:name w:val="Style Titre 2 + (Latin) 12 pt (Latin) Gras Soulignement  Petites... Car Car Car Car Car Car Car Car Car"/>
    <w:link w:val="StyleTitre2Latin12ptLatinGrasSoulignementPetitesCarCarCarCarCarCarCarCar"/>
    <w:rsid w:val="00694219"/>
    <w:rPr>
      <w:rFonts w:ascii="Times New Roman" w:eastAsia="Arial Unicode MS" w:hAnsi="Times New Roman" w:cs="Courier New"/>
      <w:b/>
      <w:bCs/>
      <w:caps/>
      <w:smallCaps/>
      <w:szCs w:val="28"/>
      <w:u w:val="single"/>
      <w:lang w:eastAsia="fr-FR"/>
    </w:rPr>
  </w:style>
  <w:style w:type="numbering" w:customStyle="1" w:styleId="alex">
    <w:name w:val="alex"/>
    <w:basedOn w:val="Aucuneliste"/>
    <w:rsid w:val="00694219"/>
    <w:pPr>
      <w:numPr>
        <w:numId w:val="25"/>
      </w:numPr>
    </w:pPr>
  </w:style>
  <w:style w:type="character" w:customStyle="1" w:styleId="surligne">
    <w:name w:val="surligne"/>
    <w:rsid w:val="00694219"/>
  </w:style>
  <w:style w:type="paragraph" w:styleId="Normalcentr">
    <w:name w:val="Block Text"/>
    <w:basedOn w:val="Normal"/>
    <w:rsid w:val="00694219"/>
    <w:pPr>
      <w:tabs>
        <w:tab w:val="decimal" w:pos="9072"/>
      </w:tabs>
      <w:ind w:left="567" w:right="28"/>
      <w:jc w:val="both"/>
    </w:pPr>
  </w:style>
  <w:style w:type="paragraph" w:customStyle="1" w:styleId="Normalcentr1">
    <w:name w:val="Normal centré1"/>
    <w:basedOn w:val="Normal"/>
    <w:rsid w:val="00694219"/>
    <w:pPr>
      <w:spacing w:before="120"/>
      <w:ind w:left="1135" w:right="-568"/>
      <w:jc w:val="both"/>
    </w:pPr>
    <w:rPr>
      <w:sz w:val="20"/>
      <w:szCs w:val="20"/>
    </w:rPr>
  </w:style>
  <w:style w:type="paragraph" w:customStyle="1" w:styleId="Corpsdetexte21">
    <w:name w:val="Corps de texte 21"/>
    <w:basedOn w:val="Normal"/>
    <w:rsid w:val="00694219"/>
    <w:pPr>
      <w:spacing w:before="120"/>
      <w:ind w:right="411"/>
      <w:jc w:val="both"/>
    </w:pPr>
    <w:rPr>
      <w:sz w:val="20"/>
      <w:szCs w:val="20"/>
    </w:rPr>
  </w:style>
  <w:style w:type="paragraph" w:customStyle="1" w:styleId="Style4">
    <w:name w:val="Style4"/>
    <w:rsid w:val="00694219"/>
    <w:pPr>
      <w:autoSpaceDE w:val="0"/>
      <w:autoSpaceDN w:val="0"/>
      <w:adjustRightInd w:val="0"/>
    </w:pPr>
    <w:rPr>
      <w:rFonts w:ascii="Arial" w:eastAsia="Times New Roman" w:hAnsi="Arial"/>
      <w:sz w:val="24"/>
      <w:szCs w:val="24"/>
      <w:lang w:eastAsia="fr-FR"/>
    </w:rPr>
  </w:style>
  <w:style w:type="paragraph" w:customStyle="1" w:styleId="Style3">
    <w:name w:val="Style3"/>
    <w:rsid w:val="00694219"/>
    <w:pPr>
      <w:autoSpaceDE w:val="0"/>
      <w:autoSpaceDN w:val="0"/>
      <w:adjustRightInd w:val="0"/>
    </w:pPr>
    <w:rPr>
      <w:rFonts w:ascii="Arial" w:eastAsia="Times New Roman" w:hAnsi="Arial"/>
      <w:sz w:val="24"/>
      <w:szCs w:val="24"/>
      <w:lang w:eastAsia="fr-FR"/>
    </w:rPr>
  </w:style>
  <w:style w:type="paragraph" w:customStyle="1" w:styleId="Style0">
    <w:name w:val="Style0"/>
    <w:next w:val="Normal"/>
    <w:rsid w:val="00694219"/>
    <w:pPr>
      <w:autoSpaceDE w:val="0"/>
      <w:autoSpaceDN w:val="0"/>
      <w:adjustRightInd w:val="0"/>
    </w:pPr>
    <w:rPr>
      <w:rFonts w:ascii="Arial" w:eastAsia="Times New Roman" w:hAnsi="Arial"/>
      <w:sz w:val="24"/>
      <w:szCs w:val="24"/>
      <w:lang w:eastAsia="fr-FR"/>
    </w:rPr>
  </w:style>
  <w:style w:type="character" w:customStyle="1" w:styleId="CarCar">
    <w:name w:val="Car Car"/>
    <w:locked/>
    <w:rsid w:val="00694219"/>
    <w:rPr>
      <w:sz w:val="28"/>
      <w:szCs w:val="28"/>
      <w:lang w:val="fr-FR" w:eastAsia="fr-FR" w:bidi="ar-SA"/>
    </w:rPr>
  </w:style>
  <w:style w:type="paragraph" w:customStyle="1" w:styleId="paragrapheFM">
    <w:name w:val="paragraphe FM"/>
    <w:basedOn w:val="Normal"/>
    <w:rsid w:val="00694219"/>
    <w:pPr>
      <w:ind w:firstLine="1418"/>
      <w:jc w:val="both"/>
    </w:pPr>
    <w:rPr>
      <w:sz w:val="26"/>
      <w:szCs w:val="26"/>
    </w:rPr>
  </w:style>
  <w:style w:type="character" w:styleId="Lienhypertextesuivivisit">
    <w:name w:val="FollowedHyperlink"/>
    <w:rsid w:val="00694219"/>
    <w:rPr>
      <w:color w:val="800080"/>
      <w:u w:val="single"/>
    </w:rPr>
  </w:style>
  <w:style w:type="paragraph" w:customStyle="1" w:styleId="Retraitcorpsdetexte21">
    <w:name w:val="Retrait corps de texte 21"/>
    <w:basedOn w:val="Normal"/>
    <w:rsid w:val="00694219"/>
    <w:pPr>
      <w:ind w:left="567"/>
    </w:pPr>
    <w:rPr>
      <w:rFonts w:ascii="Helvetica" w:hAnsi="Helvetica" w:cs="Helvetica"/>
      <w:sz w:val="18"/>
      <w:szCs w:val="20"/>
    </w:rPr>
  </w:style>
  <w:style w:type="numbering" w:customStyle="1" w:styleId="Aucuneliste111">
    <w:name w:val="Aucune liste111"/>
    <w:next w:val="Aucuneliste"/>
    <w:semiHidden/>
    <w:rsid w:val="00694219"/>
  </w:style>
  <w:style w:type="paragraph" w:styleId="Rvision">
    <w:name w:val="Revision"/>
    <w:hidden/>
    <w:uiPriority w:val="99"/>
    <w:semiHidden/>
    <w:rsid w:val="00694219"/>
    <w:rPr>
      <w:rFonts w:ascii="New York" w:eastAsia="Times New Roman" w:hAnsi="New York"/>
      <w:sz w:val="24"/>
      <w:szCs w:val="24"/>
      <w:lang w:eastAsia="fr-FR"/>
    </w:rPr>
  </w:style>
  <w:style w:type="numbering" w:customStyle="1" w:styleId="Aucuneliste21">
    <w:name w:val="Aucune liste21"/>
    <w:next w:val="Aucuneliste"/>
    <w:semiHidden/>
    <w:rsid w:val="00694219"/>
  </w:style>
  <w:style w:type="table" w:customStyle="1" w:styleId="Grilledutableau11">
    <w:name w:val="Grille du tableau11"/>
    <w:basedOn w:val="TableauNormal"/>
    <w:next w:val="Grilledutableau"/>
    <w:rsid w:val="00694219"/>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694219"/>
    <w:rPr>
      <w:rFonts w:ascii="Times New Roman" w:eastAsia="Times New Roman" w:hAnsi="Times New Roman"/>
      <w:sz w:val="24"/>
      <w:szCs w:val="24"/>
      <w:lang w:eastAsia="fr-FR"/>
    </w:rPr>
  </w:style>
  <w:style w:type="paragraph" w:styleId="TM5">
    <w:name w:val="toc 5"/>
    <w:basedOn w:val="Normal"/>
    <w:next w:val="Normal"/>
    <w:autoRedefine/>
    <w:uiPriority w:val="39"/>
    <w:rsid w:val="00694219"/>
    <w:pPr>
      <w:ind w:left="720"/>
    </w:pPr>
    <w:rPr>
      <w:rFonts w:ascii="Calibri" w:hAnsi="Calibri" w:cs="Calibri"/>
      <w:sz w:val="20"/>
      <w:szCs w:val="20"/>
    </w:rPr>
  </w:style>
  <w:style w:type="paragraph" w:styleId="Sous-titre">
    <w:name w:val="Subtitle"/>
    <w:basedOn w:val="Normal"/>
    <w:next w:val="Normal"/>
    <w:link w:val="Sous-titreCar"/>
    <w:uiPriority w:val="11"/>
    <w:qFormat/>
    <w:rsid w:val="00694219"/>
    <w:pPr>
      <w:spacing w:after="60"/>
      <w:jc w:val="center"/>
      <w:outlineLvl w:val="1"/>
    </w:pPr>
    <w:rPr>
      <w:rFonts w:ascii="Trebuchet MS" w:hAnsi="Trebuchet MS"/>
      <w:b/>
      <w:iCs/>
      <w:spacing w:val="15"/>
      <w:sz w:val="20"/>
      <w:lang w:eastAsia="en-US"/>
    </w:rPr>
  </w:style>
  <w:style w:type="character" w:customStyle="1" w:styleId="Sous-titreCar1">
    <w:name w:val="Sous-titre Car1"/>
    <w:basedOn w:val="Policepardfaut"/>
    <w:rsid w:val="00694219"/>
    <w:rPr>
      <w:rFonts w:asciiTheme="majorHAnsi" w:eastAsiaTheme="majorEastAsia" w:hAnsiTheme="majorHAnsi" w:cstheme="majorBidi"/>
      <w:i/>
      <w:iCs/>
      <w:color w:val="4F81BD" w:themeColor="accent1"/>
      <w:spacing w:val="15"/>
      <w:sz w:val="24"/>
      <w:szCs w:val="24"/>
      <w:lang w:eastAsia="fr-FR"/>
    </w:rPr>
  </w:style>
  <w:style w:type="table" w:styleId="Trameclaire-Accent2">
    <w:name w:val="Light Shading Accent 2"/>
    <w:basedOn w:val="TableauNormal"/>
    <w:uiPriority w:val="60"/>
    <w:rsid w:val="00694219"/>
    <w:rPr>
      <w:rFonts w:ascii="Times New Roman" w:eastAsia="Times New Roman" w:hAnsi="Times New Roman"/>
      <w:color w:val="943634"/>
      <w:lang w:eastAsia="fr-F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itre8Car1">
    <w:name w:val="Titre 8 Car1"/>
    <w:semiHidden/>
    <w:rsid w:val="00694219"/>
    <w:rPr>
      <w:rFonts w:ascii="Calibri" w:eastAsia="Times New Roman" w:hAnsi="Calibri" w:cs="Times New Roman"/>
      <w:i/>
      <w:iCs/>
      <w:sz w:val="24"/>
      <w:szCs w:val="24"/>
    </w:rPr>
  </w:style>
  <w:style w:type="character" w:customStyle="1" w:styleId="Titre9Car1">
    <w:name w:val="Titre 9 Car1"/>
    <w:semiHidden/>
    <w:rsid w:val="00694219"/>
    <w:rPr>
      <w:rFonts w:ascii="Cambria" w:eastAsia="Times New Roman" w:hAnsi="Cambria" w:cs="Times New Roman"/>
      <w:sz w:val="22"/>
      <w:szCs w:val="22"/>
    </w:rPr>
  </w:style>
  <w:style w:type="character" w:styleId="Emphaseple">
    <w:name w:val="Subtle Emphasis"/>
    <w:uiPriority w:val="19"/>
    <w:qFormat/>
    <w:rsid w:val="00694219"/>
    <w:rPr>
      <w:i/>
      <w:iCs/>
      <w:color w:val="808080"/>
    </w:rPr>
  </w:style>
  <w:style w:type="character" w:styleId="Emphaseintense">
    <w:name w:val="Intense Emphasis"/>
    <w:uiPriority w:val="21"/>
    <w:qFormat/>
    <w:rsid w:val="00694219"/>
    <w:rPr>
      <w:b/>
      <w:bCs/>
      <w:i/>
      <w:iCs/>
      <w:color w:val="4F81BD"/>
    </w:rPr>
  </w:style>
  <w:style w:type="paragraph" w:styleId="Citationintense">
    <w:name w:val="Intense Quote"/>
    <w:basedOn w:val="Normal"/>
    <w:next w:val="Normal"/>
    <w:link w:val="CitationintenseCar"/>
    <w:uiPriority w:val="30"/>
    <w:qFormat/>
    <w:rsid w:val="00694219"/>
    <w:pPr>
      <w:pBdr>
        <w:bottom w:val="single" w:sz="4" w:space="4" w:color="4F81BD"/>
      </w:pBdr>
      <w:spacing w:before="200" w:after="280"/>
      <w:ind w:left="936" w:right="936"/>
    </w:pPr>
    <w:rPr>
      <w:rFonts w:ascii="Trebuchet MS" w:eastAsiaTheme="minorHAnsi" w:hAnsi="Trebuchet MS" w:cs="Calibri"/>
      <w:b/>
      <w:bCs/>
      <w:i/>
      <w:color w:val="A5A8AA"/>
      <w:sz w:val="20"/>
      <w:szCs w:val="23"/>
      <w:lang w:eastAsia="en-US"/>
    </w:rPr>
  </w:style>
  <w:style w:type="character" w:customStyle="1" w:styleId="CitationintenseCar1">
    <w:name w:val="Citation intense Car1"/>
    <w:basedOn w:val="Policepardfaut"/>
    <w:uiPriority w:val="30"/>
    <w:rsid w:val="00694219"/>
    <w:rPr>
      <w:rFonts w:ascii="Times New Roman" w:eastAsia="Times New Roman" w:hAnsi="Times New Roman"/>
      <w:b/>
      <w:bCs/>
      <w:i/>
      <w:iCs/>
      <w:color w:val="4F81BD" w:themeColor="accent1"/>
      <w:sz w:val="24"/>
      <w:szCs w:val="24"/>
      <w:lang w:eastAsia="fr-FR"/>
    </w:rPr>
  </w:style>
  <w:style w:type="character" w:styleId="Rfrenceple">
    <w:name w:val="Subtle Reference"/>
    <w:uiPriority w:val="31"/>
    <w:qFormat/>
    <w:rsid w:val="00694219"/>
    <w:rPr>
      <w:smallCaps/>
      <w:color w:val="C0504D"/>
      <w:u w:val="single"/>
    </w:rPr>
  </w:style>
  <w:style w:type="character" w:styleId="Rfrenceintense">
    <w:name w:val="Intense Reference"/>
    <w:uiPriority w:val="32"/>
    <w:qFormat/>
    <w:rsid w:val="00694219"/>
    <w:rPr>
      <w:b/>
      <w:bCs/>
      <w:smallCaps/>
      <w:color w:val="C0504D"/>
      <w:spacing w:val="5"/>
      <w:u w:val="single"/>
    </w:rPr>
  </w:style>
  <w:style w:type="paragraph" w:customStyle="1" w:styleId="sous-titreannexe">
    <w:name w:val="sous-titre annexe"/>
    <w:basedOn w:val="Normal"/>
    <w:qFormat/>
    <w:rsid w:val="00694219"/>
    <w:pPr>
      <w:keepNext/>
      <w:shd w:val="clear" w:color="auto" w:fill="DFE0E1"/>
      <w:autoSpaceDE w:val="0"/>
      <w:autoSpaceDN w:val="0"/>
      <w:adjustRightInd w:val="0"/>
      <w:spacing w:before="200"/>
      <w:jc w:val="center"/>
      <w:outlineLvl w:val="1"/>
    </w:pPr>
    <w:rPr>
      <w:rFonts w:ascii="Trebuchet MS" w:hAnsi="Trebuchet MS"/>
      <w:b/>
      <w:bCs/>
      <w:iCs/>
      <w:smallCaps/>
      <w:color w:val="C00000"/>
      <w:sz w:val="28"/>
      <w:szCs w:val="28"/>
    </w:rPr>
  </w:style>
  <w:style w:type="paragraph" w:customStyle="1" w:styleId="sous-sous-titreannexe">
    <w:name w:val="sous-sous-titre annexe"/>
    <w:basedOn w:val="Normal"/>
    <w:qFormat/>
    <w:rsid w:val="00694219"/>
    <w:pPr>
      <w:autoSpaceDE w:val="0"/>
      <w:autoSpaceDN w:val="0"/>
      <w:adjustRightInd w:val="0"/>
      <w:spacing w:before="200"/>
      <w:jc w:val="center"/>
    </w:pPr>
    <w:rPr>
      <w:rFonts w:ascii="Trebuchet MS" w:hAnsi="Trebuchet MS"/>
      <w:b/>
      <w:iCs/>
      <w:caps/>
      <w:color w:val="C00000"/>
      <w:szCs w:val="23"/>
    </w:rPr>
  </w:style>
  <w:style w:type="paragraph" w:customStyle="1" w:styleId="StyleTITREPAGEDEGARDE26ptAvant138pt">
    <w:name w:val="Style TITRE PAGE DE GARDE + 26 pt Avant : 138 pt"/>
    <w:basedOn w:val="TITREPAGEDEGARDE"/>
    <w:rsid w:val="00694219"/>
    <w:pPr>
      <w:spacing w:before="2760"/>
    </w:pPr>
    <w:rPr>
      <w:rFonts w:eastAsia="Times New Roman" w:cs="Times New Roman"/>
      <w:iCs w:val="0"/>
      <w:sz w:val="52"/>
      <w:szCs w:val="20"/>
    </w:rPr>
  </w:style>
  <w:style w:type="paragraph" w:customStyle="1" w:styleId="Indexgris">
    <w:name w:val="Index gris"/>
    <w:basedOn w:val="Normal"/>
    <w:uiPriority w:val="99"/>
    <w:qFormat/>
    <w:rsid w:val="00D920DC"/>
    <w:pPr>
      <w:spacing w:after="120"/>
    </w:pPr>
    <w:rPr>
      <w:rFonts w:ascii="Trebuchet MS" w:eastAsia="Century Gothic" w:hAnsi="Trebuchet MS"/>
      <w:iCs/>
      <w:color w:val="595959"/>
      <w:sz w:val="16"/>
      <w:szCs w:val="20"/>
      <w:lang w:eastAsia="en-US"/>
    </w:rPr>
  </w:style>
  <w:style w:type="table" w:customStyle="1" w:styleId="Grilledutableau2">
    <w:name w:val="Grille du tableau2"/>
    <w:basedOn w:val="TableauNormal"/>
    <w:next w:val="Grilledutableau"/>
    <w:rsid w:val="00F17AC8"/>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uiPriority w:val="99"/>
    <w:semiHidden/>
    <w:unhideWhenUsed/>
    <w:rsid w:val="00252013"/>
  </w:style>
  <w:style w:type="table" w:customStyle="1" w:styleId="Grilledutableau3">
    <w:name w:val="Grille du tableau3"/>
    <w:basedOn w:val="TableauNormal"/>
    <w:next w:val="Grilledutableau"/>
    <w:rsid w:val="00252013"/>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semiHidden/>
    <w:rsid w:val="00252013"/>
  </w:style>
  <w:style w:type="numbering" w:customStyle="1" w:styleId="Annexe1">
    <w:name w:val="Annexe1"/>
    <w:rsid w:val="00252013"/>
  </w:style>
  <w:style w:type="numbering" w:customStyle="1" w:styleId="Aucuneliste22">
    <w:name w:val="Aucune liste22"/>
    <w:next w:val="Aucuneliste"/>
    <w:uiPriority w:val="99"/>
    <w:semiHidden/>
    <w:unhideWhenUsed/>
    <w:rsid w:val="00252013"/>
  </w:style>
  <w:style w:type="table" w:customStyle="1" w:styleId="Grilledutableau12">
    <w:name w:val="Grille du tableau12"/>
    <w:basedOn w:val="TableauNormal"/>
    <w:next w:val="Grilledutableau"/>
    <w:rsid w:val="002520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bandesCSO11">
    <w:name w:val="Tableau à bandes CSO11"/>
    <w:basedOn w:val="TableauNormal"/>
    <w:next w:val="Trameclaire-Accent2"/>
    <w:uiPriority w:val="60"/>
    <w:rsid w:val="00252013"/>
    <w:pPr>
      <w:spacing w:before="60" w:after="60"/>
    </w:pPr>
    <w:rPr>
      <w:rFonts w:ascii="Trebuchet MS" w:eastAsia="Calibri" w:hAnsi="Trebuchet MS"/>
      <w:color w:val="E42618"/>
      <w:szCs w:val="22"/>
    </w:rPr>
    <w:tblPr>
      <w:tblStyleRowBandSize w:val="1"/>
      <w:tblStyleColBandSize w:val="1"/>
      <w:tblInd w:w="0" w:type="dxa"/>
      <w:tblBorders>
        <w:top w:val="single" w:sz="8" w:space="0" w:color="6C7073"/>
        <w:bottom w:val="single" w:sz="8" w:space="0" w:color="6C7073"/>
      </w:tblBorders>
      <w:tblCellMar>
        <w:top w:w="0" w:type="dxa"/>
        <w:left w:w="108" w:type="dxa"/>
        <w:bottom w:w="0" w:type="dxa"/>
        <w:right w:w="108" w:type="dxa"/>
      </w:tblCellMar>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
    <w:name w:val="Numéroration1"/>
    <w:uiPriority w:val="99"/>
    <w:rsid w:val="00252013"/>
  </w:style>
  <w:style w:type="numbering" w:customStyle="1" w:styleId="Aucuneliste112">
    <w:name w:val="Aucune liste112"/>
    <w:next w:val="Aucuneliste"/>
    <w:semiHidden/>
    <w:rsid w:val="00252013"/>
  </w:style>
  <w:style w:type="numbering" w:customStyle="1" w:styleId="alex1">
    <w:name w:val="alex1"/>
    <w:basedOn w:val="Aucuneliste"/>
    <w:rsid w:val="00252013"/>
  </w:style>
  <w:style w:type="numbering" w:customStyle="1" w:styleId="Aucuneliste1111">
    <w:name w:val="Aucune liste1111"/>
    <w:next w:val="Aucuneliste"/>
    <w:semiHidden/>
    <w:rsid w:val="00252013"/>
  </w:style>
  <w:style w:type="numbering" w:customStyle="1" w:styleId="Aucuneliste211">
    <w:name w:val="Aucune liste211"/>
    <w:next w:val="Aucuneliste"/>
    <w:semiHidden/>
    <w:rsid w:val="00252013"/>
  </w:style>
  <w:style w:type="table" w:customStyle="1" w:styleId="Grilledutableau111">
    <w:name w:val="Grille du tableau111"/>
    <w:basedOn w:val="TableauNormal"/>
    <w:next w:val="Grilledutableau"/>
    <w:rsid w:val="00252013"/>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ameclaire-Accent21">
    <w:name w:val="Trame claire - Accent 21"/>
    <w:basedOn w:val="TableauNormal"/>
    <w:next w:val="Trameclaire-Accent2"/>
    <w:uiPriority w:val="60"/>
    <w:rsid w:val="00252013"/>
    <w:rPr>
      <w:rFonts w:ascii="Times New Roman" w:eastAsia="Times New Roman" w:hAnsi="Times New Roman"/>
      <w:color w:val="943634"/>
      <w:lang w:eastAsia="fr-F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enum">
    <w:name w:val="enum"/>
    <w:link w:val="enumCar"/>
    <w:uiPriority w:val="3"/>
    <w:qFormat/>
    <w:rsid w:val="00007B91"/>
    <w:pPr>
      <w:keepNext/>
      <w:numPr>
        <w:numId w:val="174"/>
      </w:numPr>
      <w:spacing w:before="200" w:after="60"/>
      <w:jc w:val="both"/>
      <w:outlineLvl w:val="6"/>
    </w:pPr>
    <w:rPr>
      <w:rFonts w:ascii="Trebuchet MS" w:eastAsia="Calibri" w:hAnsi="Trebuchet MS"/>
      <w:iCs/>
      <w:color w:val="000000"/>
      <w:szCs w:val="23"/>
      <w:lang w:eastAsia="fr-FR"/>
    </w:rPr>
  </w:style>
  <w:style w:type="character" w:customStyle="1" w:styleId="enumCar">
    <w:name w:val="enum Car"/>
    <w:link w:val="enum"/>
    <w:uiPriority w:val="3"/>
    <w:rsid w:val="00007B91"/>
    <w:rPr>
      <w:rFonts w:ascii="Trebuchet MS" w:eastAsia="Calibri" w:hAnsi="Trebuchet MS"/>
      <w:iCs/>
      <w:color w:val="000000"/>
      <w:szCs w:val="2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17287">
      <w:bodyDiv w:val="1"/>
      <w:marLeft w:val="0"/>
      <w:marRight w:val="0"/>
      <w:marTop w:val="0"/>
      <w:marBottom w:val="0"/>
      <w:divBdr>
        <w:top w:val="none" w:sz="0" w:space="0" w:color="auto"/>
        <w:left w:val="none" w:sz="0" w:space="0" w:color="auto"/>
        <w:bottom w:val="none" w:sz="0" w:space="0" w:color="auto"/>
        <w:right w:val="none" w:sz="0" w:space="0" w:color="auto"/>
      </w:divBdr>
    </w:div>
    <w:div w:id="618150228">
      <w:bodyDiv w:val="1"/>
      <w:marLeft w:val="0"/>
      <w:marRight w:val="0"/>
      <w:marTop w:val="0"/>
      <w:marBottom w:val="0"/>
      <w:divBdr>
        <w:top w:val="none" w:sz="0" w:space="0" w:color="auto"/>
        <w:left w:val="none" w:sz="0" w:space="0" w:color="auto"/>
        <w:bottom w:val="none" w:sz="0" w:space="0" w:color="auto"/>
        <w:right w:val="none" w:sz="0" w:space="0" w:color="auto"/>
      </w:divBdr>
    </w:div>
    <w:div w:id="1331983749">
      <w:bodyDiv w:val="1"/>
      <w:marLeft w:val="0"/>
      <w:marRight w:val="0"/>
      <w:marTop w:val="0"/>
      <w:marBottom w:val="0"/>
      <w:divBdr>
        <w:top w:val="none" w:sz="0" w:space="0" w:color="auto"/>
        <w:left w:val="none" w:sz="0" w:space="0" w:color="auto"/>
        <w:bottom w:val="none" w:sz="0" w:space="0" w:color="auto"/>
        <w:right w:val="none" w:sz="0" w:space="0" w:color="auto"/>
      </w:divBdr>
    </w:div>
    <w:div w:id="177054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A2D80-D40E-4140-8BF3-F244AC84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6668</Words>
  <Characters>36675</Characters>
  <Application>Microsoft Office Word</Application>
  <DocSecurity>0</DocSecurity>
  <Lines>305</Lines>
  <Paragraphs>86</Paragraphs>
  <ScaleCrop>false</ScaleCrop>
  <HeadingPairs>
    <vt:vector size="2" baseType="variant">
      <vt:variant>
        <vt:lpstr>Titre</vt:lpstr>
      </vt:variant>
      <vt:variant>
        <vt:i4>1</vt:i4>
      </vt:variant>
    </vt:vector>
  </HeadingPairs>
  <TitlesOfParts>
    <vt:vector size="1" baseType="lpstr">
      <vt:lpstr/>
    </vt:vector>
  </TitlesOfParts>
  <Company>CSOEC</Company>
  <LinksUpToDate>false</LinksUpToDate>
  <CharactersWithSpaces>43257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Anaïs Chény</dc:creator>
  <cp:lastModifiedBy>BERTRAND Isabelle</cp:lastModifiedBy>
  <cp:revision>39</cp:revision>
  <cp:lastPrinted>2014-11-07T14:21:00Z</cp:lastPrinted>
  <dcterms:created xsi:type="dcterms:W3CDTF">2014-10-31T15:59:00Z</dcterms:created>
  <dcterms:modified xsi:type="dcterms:W3CDTF">2016-05-02T13:23:00Z</dcterms:modified>
</cp:coreProperties>
</file>